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8395" w14:textId="6E0C8C05" w:rsidR="00A312EC" w:rsidRDefault="00A312EC" w:rsidP="00A312EC">
      <w:pPr>
        <w:pStyle w:val="Title"/>
        <w:jc w:val="center"/>
      </w:pPr>
      <w:r>
        <w:rPr>
          <w:noProof/>
        </w:rPr>
        <w:drawing>
          <wp:inline distT="0" distB="0" distL="0" distR="0" wp14:anchorId="37AEB90A" wp14:editId="42269DAF">
            <wp:extent cx="2402732" cy="1168765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814" cy="118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FB0332E">
        <w:t>draa</w:t>
      </w:r>
    </w:p>
    <w:p w14:paraId="6327DCE2" w14:textId="77777777" w:rsidR="00A312EC" w:rsidRDefault="00A312EC" w:rsidP="0025005B">
      <w:pPr>
        <w:pStyle w:val="Title"/>
      </w:pPr>
    </w:p>
    <w:p w14:paraId="5FCE11E8" w14:textId="778FCFE8" w:rsidR="00153FF7" w:rsidRDefault="0B66B67E" w:rsidP="0025005B">
      <w:pPr>
        <w:pStyle w:val="Title"/>
      </w:pPr>
      <w:r w:rsidRPr="6A9153A0">
        <w:t>P</w:t>
      </w:r>
      <w:r w:rsidR="006716AD" w:rsidRPr="6A9153A0">
        <w:t>roactive Care Coordination Assistant</w:t>
      </w:r>
      <w:r w:rsidR="006517B4" w:rsidRPr="6A9153A0">
        <w:t xml:space="preserve"> </w:t>
      </w:r>
      <w:r w:rsidR="00DC0AF4" w:rsidRPr="6A9153A0">
        <w:t xml:space="preserve">(PCCA) </w:t>
      </w:r>
      <w:r w:rsidR="00794B25" w:rsidRPr="6A9153A0">
        <w:t>Integration Guide</w:t>
      </w:r>
    </w:p>
    <w:p w14:paraId="5F1654A8" w14:textId="77777777" w:rsidR="0025005B" w:rsidRDefault="0025005B" w:rsidP="0025005B"/>
    <w:p w14:paraId="692638B7" w14:textId="7BD1764E" w:rsidR="006A4DC7" w:rsidRDefault="0025005B" w:rsidP="6F6D5B32">
      <w:r>
        <w:t>To be used by PCN Improvement Facilitator to plan clinic-specific processes related to a new PCCA starting at a clinic.</w:t>
      </w:r>
    </w:p>
    <w:p w14:paraId="01D3010F" w14:textId="77777777" w:rsidR="002D045D" w:rsidRDefault="002D045D" w:rsidP="6F6D5B32">
      <w:pPr>
        <w:rPr>
          <w:sz w:val="24"/>
          <w:szCs w:val="24"/>
        </w:rPr>
      </w:pPr>
    </w:p>
    <w:p w14:paraId="02C5F277" w14:textId="77777777" w:rsidR="006A4DC7" w:rsidRDefault="006A4DC7" w:rsidP="6F6D5B32">
      <w:pPr>
        <w:rPr>
          <w:sz w:val="24"/>
          <w:szCs w:val="24"/>
        </w:rPr>
      </w:pPr>
    </w:p>
    <w:p w14:paraId="59D27A77" w14:textId="77777777" w:rsidR="006A4DC7" w:rsidRDefault="006A4DC7" w:rsidP="6F6D5B32">
      <w:pPr>
        <w:rPr>
          <w:sz w:val="24"/>
          <w:szCs w:val="24"/>
        </w:rPr>
      </w:pPr>
    </w:p>
    <w:p w14:paraId="2672B11F" w14:textId="7930DFC6" w:rsidR="6F6D5B32" w:rsidRDefault="6F6D5B32" w:rsidP="6F6D5B32">
      <w:pPr>
        <w:rPr>
          <w:sz w:val="24"/>
          <w:szCs w:val="24"/>
        </w:rPr>
      </w:pPr>
    </w:p>
    <w:p w14:paraId="3A3C1563" w14:textId="31E07348" w:rsidR="6F6D5B32" w:rsidRDefault="6F6D5B32" w:rsidP="6F6D5B32">
      <w:pPr>
        <w:rPr>
          <w:sz w:val="24"/>
          <w:szCs w:val="24"/>
        </w:rPr>
      </w:pPr>
    </w:p>
    <w:p w14:paraId="3B5459FF" w14:textId="0CF9DB3E" w:rsidR="6F6D5B32" w:rsidRDefault="6F6D5B32" w:rsidP="6F6D5B32">
      <w:pPr>
        <w:rPr>
          <w:sz w:val="24"/>
          <w:szCs w:val="24"/>
        </w:rPr>
      </w:pPr>
    </w:p>
    <w:p w14:paraId="685C989C" w14:textId="77777777" w:rsidR="00B72858" w:rsidRDefault="00B72858" w:rsidP="6F6D5B32">
      <w:pPr>
        <w:rPr>
          <w:sz w:val="24"/>
          <w:szCs w:val="24"/>
        </w:rPr>
      </w:pPr>
    </w:p>
    <w:p w14:paraId="16A0A157" w14:textId="77777777" w:rsidR="00D7502F" w:rsidRDefault="00D7502F" w:rsidP="00153FF7">
      <w:pPr>
        <w:rPr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2"/>
          <w:szCs w:val="22"/>
        </w:rPr>
        <w:id w:val="1325042237"/>
        <w:docPartObj>
          <w:docPartGallery w:val="Table of Contents"/>
          <w:docPartUnique/>
        </w:docPartObj>
      </w:sdtPr>
      <w:sdtContent>
        <w:p w14:paraId="612DC9F7" w14:textId="77777777" w:rsidR="00C62635" w:rsidRDefault="00C62635" w:rsidP="00C62635">
          <w:pPr>
            <w:pStyle w:val="TOCHeading"/>
          </w:pPr>
          <w:r>
            <w:t>Contents</w:t>
          </w:r>
        </w:p>
        <w:p w14:paraId="110D0E60" w14:textId="7CD8CD51" w:rsidR="00FE1950" w:rsidRDefault="00C62635" w:rsidP="00FE1950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80146261" w:history="1">
            <w:r w:rsidR="00FE1950" w:rsidRPr="00061DBA">
              <w:rPr>
                <w:rStyle w:val="Hyperlink"/>
                <w:rFonts w:cstheme="minorHAnsi"/>
              </w:rPr>
              <w:t>Introduction to the PCCA Role</w:t>
            </w:r>
            <w:r w:rsidR="00FE1950">
              <w:rPr>
                <w:webHidden/>
              </w:rPr>
              <w:tab/>
            </w:r>
            <w:r w:rsidR="00FE1950">
              <w:rPr>
                <w:webHidden/>
              </w:rPr>
              <w:fldChar w:fldCharType="begin"/>
            </w:r>
            <w:r w:rsidR="00FE1950">
              <w:rPr>
                <w:webHidden/>
              </w:rPr>
              <w:instrText xml:space="preserve"> PAGEREF _Toc180146261 \h </w:instrText>
            </w:r>
            <w:r w:rsidR="00FE1950">
              <w:rPr>
                <w:webHidden/>
              </w:rPr>
            </w:r>
            <w:r w:rsidR="00FE1950">
              <w:rPr>
                <w:webHidden/>
              </w:rPr>
              <w:fldChar w:fldCharType="separate"/>
            </w:r>
            <w:r w:rsidR="000E1552">
              <w:rPr>
                <w:webHidden/>
              </w:rPr>
              <w:t>2</w:t>
            </w:r>
            <w:r w:rsidR="00FE1950">
              <w:rPr>
                <w:webHidden/>
              </w:rPr>
              <w:fldChar w:fldCharType="end"/>
            </w:r>
          </w:hyperlink>
        </w:p>
        <w:p w14:paraId="3CED36FE" w14:textId="3319F059" w:rsidR="00FE1950" w:rsidRDefault="00FE1950" w:rsidP="00FE1950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180146262" w:history="1">
            <w:r w:rsidRPr="00061DBA">
              <w:rPr>
                <w:rStyle w:val="Hyperlink"/>
                <w:rFonts w:ascii="Calibri" w:hAnsi="Calibri" w:cs="Calibri"/>
              </w:rPr>
              <w:t>Timeline for Integrating a PCCA into a New Clinic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_Toc180146262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E155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637800" w14:textId="6CBB4351" w:rsidR="00FE1950" w:rsidRDefault="00FE1950" w:rsidP="00FE1950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180146263" w:history="1">
            <w:r w:rsidRPr="00061DBA">
              <w:rPr>
                <w:rStyle w:val="Hyperlink"/>
                <w:rFonts w:cstheme="minorHAnsi"/>
              </w:rPr>
              <w:t>Clinic Requirements for PCCA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_Toc180146263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E155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9FF8E03" w14:textId="61BD7C82" w:rsidR="00FE1950" w:rsidRDefault="00FE1950" w:rsidP="00FE1950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180146264" w:history="1">
            <w:r w:rsidRPr="00061DBA">
              <w:rPr>
                <w:rStyle w:val="Hyperlink"/>
                <w:rFonts w:cstheme="minorHAnsi"/>
              </w:rPr>
              <w:t>Guiding Questions on Clinic Paneling Processes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_Toc180146264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E155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F7E639" w14:textId="0AD4AFA2" w:rsidR="00FE1950" w:rsidRPr="00FE1950" w:rsidRDefault="00FE1950" w:rsidP="00FE1950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180146265" w:history="1">
            <w:r w:rsidRPr="00FE1950">
              <w:rPr>
                <w:rStyle w:val="Hyperlink"/>
              </w:rPr>
              <w:t>PCCA Process Checklist</w:t>
            </w:r>
            <w:r w:rsidRPr="00FE1950">
              <w:rPr>
                <w:webHidden/>
              </w:rPr>
              <w:tab/>
            </w:r>
            <w:r w:rsidRPr="00FE1950">
              <w:rPr>
                <w:webHidden/>
              </w:rPr>
              <w:fldChar w:fldCharType="begin"/>
            </w:r>
            <w:r w:rsidRPr="00FE1950">
              <w:rPr>
                <w:webHidden/>
              </w:rPr>
              <w:instrText xml:space="preserve"> PAGEREF _Toc180146265 \h </w:instrText>
            </w:r>
            <w:r w:rsidRPr="00FE1950">
              <w:rPr>
                <w:webHidden/>
              </w:rPr>
            </w:r>
            <w:r w:rsidRPr="00FE1950">
              <w:rPr>
                <w:webHidden/>
              </w:rPr>
              <w:fldChar w:fldCharType="separate"/>
            </w:r>
            <w:r w:rsidR="000E1552">
              <w:rPr>
                <w:webHidden/>
              </w:rPr>
              <w:t>5</w:t>
            </w:r>
            <w:r w:rsidRPr="00FE1950">
              <w:rPr>
                <w:webHidden/>
              </w:rPr>
              <w:fldChar w:fldCharType="end"/>
            </w:r>
          </w:hyperlink>
        </w:p>
        <w:p w14:paraId="20481072" w14:textId="285947D1" w:rsidR="00FE1950" w:rsidRDefault="00FE1950" w:rsidP="00FE1950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180146266" w:history="1">
            <w:r w:rsidRPr="00061DBA">
              <w:rPr>
                <w:rStyle w:val="Hyperlink"/>
                <w:rFonts w:cstheme="minorHAnsi"/>
              </w:rPr>
              <w:t>Clinic Requests Outside of Standard PCCA Protocol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_Toc180146266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E155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2D22ECA" w14:textId="07ABA315" w:rsidR="00C62635" w:rsidRDefault="00C62635" w:rsidP="00FE1950">
          <w:pPr>
            <w:pStyle w:val="TOC2"/>
            <w:rPr>
              <w:rStyle w:val="Hyperlink"/>
              <w:lang w:val="en-CA" w:eastAsia="en-CA"/>
            </w:rPr>
          </w:pPr>
          <w:r>
            <w:fldChar w:fldCharType="end"/>
          </w:r>
        </w:p>
      </w:sdtContent>
    </w:sdt>
    <w:p w14:paraId="6C91B2F8" w14:textId="5F422AE4" w:rsidR="004178C7" w:rsidRPr="00A1295B" w:rsidRDefault="004178C7" w:rsidP="00C51005">
      <w:pPr>
        <w:pStyle w:val="Heading2"/>
        <w:spacing w:before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Rotating_PMA_Initial"/>
      <w:bookmarkStart w:id="1" w:name="_Toc180146261"/>
      <w:bookmarkEnd w:id="0"/>
      <w:r w:rsidRPr="00A1295B">
        <w:rPr>
          <w:rFonts w:asciiTheme="minorHAnsi" w:hAnsiTheme="minorHAnsi" w:cstheme="minorHAnsi"/>
          <w:b/>
          <w:bCs/>
          <w:sz w:val="32"/>
          <w:szCs w:val="32"/>
        </w:rPr>
        <w:t xml:space="preserve">Introduction to </w:t>
      </w:r>
      <w:r w:rsidR="00794B25">
        <w:rPr>
          <w:rFonts w:asciiTheme="minorHAnsi" w:hAnsiTheme="minorHAnsi" w:cstheme="minorHAnsi"/>
          <w:b/>
          <w:bCs/>
          <w:sz w:val="32"/>
          <w:szCs w:val="32"/>
        </w:rPr>
        <w:t xml:space="preserve">the </w:t>
      </w:r>
      <w:r w:rsidRPr="00A1295B">
        <w:rPr>
          <w:rFonts w:asciiTheme="minorHAnsi" w:hAnsiTheme="minorHAnsi" w:cstheme="minorHAnsi"/>
          <w:b/>
          <w:bCs/>
          <w:sz w:val="32"/>
          <w:szCs w:val="32"/>
        </w:rPr>
        <w:t>PCCA Role</w:t>
      </w:r>
      <w:bookmarkEnd w:id="1"/>
    </w:p>
    <w:p w14:paraId="3BCA57C6" w14:textId="77777777" w:rsidR="004178C7" w:rsidRDefault="004178C7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04C8C9E9" w14:textId="0FA1327A" w:rsidR="004178C7" w:rsidRPr="004178C7" w:rsidRDefault="004178C7" w:rsidP="473AF281">
      <w:pPr>
        <w:spacing w:after="0" w:line="240" w:lineRule="auto"/>
        <w:rPr>
          <w:rFonts w:eastAsia="Times New Roman"/>
          <w:sz w:val="24"/>
          <w:szCs w:val="24"/>
        </w:rPr>
      </w:pPr>
      <w:r w:rsidRPr="473AF281">
        <w:rPr>
          <w:rFonts w:eastAsia="Times New Roman"/>
          <w:sz w:val="24"/>
          <w:szCs w:val="24"/>
        </w:rPr>
        <w:t>Proactive Care Coordination Assistants (PCCAs) are administrative staff who work “behind the scenes”, using a clinic’s EMR.</w:t>
      </w:r>
      <w:r w:rsidR="00B1248E" w:rsidRPr="473AF281">
        <w:rPr>
          <w:rFonts w:eastAsia="Times New Roman"/>
          <w:sz w:val="24"/>
          <w:szCs w:val="24"/>
        </w:rPr>
        <w:t xml:space="preserve"> This position is offered to all ESPCN clinics </w:t>
      </w:r>
      <w:r w:rsidR="00B70AA1" w:rsidRPr="473AF281">
        <w:rPr>
          <w:rFonts w:eastAsia="Times New Roman"/>
          <w:sz w:val="24"/>
          <w:szCs w:val="24"/>
        </w:rPr>
        <w:t xml:space="preserve">with </w:t>
      </w:r>
      <w:r w:rsidR="00B1248E" w:rsidRPr="473AF281">
        <w:rPr>
          <w:rFonts w:eastAsia="Times New Roman"/>
          <w:sz w:val="24"/>
          <w:szCs w:val="24"/>
        </w:rPr>
        <w:t>EMRs</w:t>
      </w:r>
      <w:r w:rsidR="00920ADD" w:rsidRPr="473AF281">
        <w:rPr>
          <w:rFonts w:eastAsia="Times New Roman"/>
          <w:sz w:val="24"/>
          <w:szCs w:val="24"/>
        </w:rPr>
        <w:t>,</w:t>
      </w:r>
      <w:r w:rsidR="00B1248E" w:rsidRPr="473AF281">
        <w:rPr>
          <w:rFonts w:eastAsia="Times New Roman"/>
          <w:sz w:val="24"/>
          <w:szCs w:val="24"/>
        </w:rPr>
        <w:t xml:space="preserve"> which allow us to pull reports</w:t>
      </w:r>
      <w:r w:rsidR="00920ADD" w:rsidRPr="473AF281">
        <w:rPr>
          <w:rFonts w:eastAsia="Times New Roman"/>
          <w:sz w:val="24"/>
          <w:szCs w:val="24"/>
        </w:rPr>
        <w:t>,</w:t>
      </w:r>
      <w:r w:rsidR="00B70AA1" w:rsidRPr="473AF281">
        <w:rPr>
          <w:rFonts w:eastAsia="Times New Roman"/>
          <w:sz w:val="24"/>
          <w:szCs w:val="24"/>
        </w:rPr>
        <w:t xml:space="preserve"> and is offered in addition to their MDT budget</w:t>
      </w:r>
      <w:r w:rsidR="00B1248E" w:rsidRPr="473AF281">
        <w:rPr>
          <w:rFonts w:eastAsia="Times New Roman"/>
          <w:sz w:val="24"/>
          <w:szCs w:val="24"/>
        </w:rPr>
        <w:t xml:space="preserve">. </w:t>
      </w:r>
    </w:p>
    <w:p w14:paraId="6F6A6660" w14:textId="77777777" w:rsidR="004178C7" w:rsidRDefault="004178C7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7E892B3B" w14:textId="77777777" w:rsidR="00CE7F40" w:rsidRDefault="00CE7F40" w:rsidP="00CE7F40">
      <w:pPr>
        <w:spacing w:after="0" w:line="240" w:lineRule="auto"/>
        <w:rPr>
          <w:rFonts w:eastAsia="Times New Roman"/>
          <w:sz w:val="24"/>
          <w:szCs w:val="24"/>
        </w:rPr>
      </w:pPr>
      <w:r w:rsidRPr="004178C7">
        <w:rPr>
          <w:rFonts w:eastAsia="Times New Roman"/>
          <w:sz w:val="24"/>
          <w:szCs w:val="24"/>
        </w:rPr>
        <w:t>The PCC</w:t>
      </w:r>
      <w:r>
        <w:rPr>
          <w:rFonts w:eastAsia="Times New Roman"/>
          <w:sz w:val="24"/>
          <w:szCs w:val="24"/>
        </w:rPr>
        <w:t>A</w:t>
      </w:r>
      <w:r w:rsidRPr="004178C7">
        <w:rPr>
          <w:rFonts w:eastAsia="Times New Roman"/>
          <w:sz w:val="24"/>
          <w:szCs w:val="24"/>
        </w:rPr>
        <w:t xml:space="preserve"> program </w:t>
      </w:r>
      <w:r>
        <w:rPr>
          <w:rFonts w:eastAsia="Times New Roman"/>
          <w:sz w:val="24"/>
          <w:szCs w:val="24"/>
        </w:rPr>
        <w:t>is</w:t>
      </w:r>
      <w:r w:rsidRPr="004178C7">
        <w:rPr>
          <w:rFonts w:eastAsia="Times New Roman"/>
          <w:sz w:val="24"/>
          <w:szCs w:val="24"/>
        </w:rPr>
        <w:t xml:space="preserve"> a safety net to prevent vulnerable patients from falling through the cracks in our health system. </w:t>
      </w:r>
    </w:p>
    <w:p w14:paraId="37EF32B1" w14:textId="77777777" w:rsidR="00CE7F40" w:rsidRDefault="00CE7F40" w:rsidP="00CE7F40">
      <w:pPr>
        <w:spacing w:after="0" w:line="240" w:lineRule="auto"/>
        <w:rPr>
          <w:rFonts w:eastAsia="Times New Roman"/>
          <w:sz w:val="24"/>
          <w:szCs w:val="24"/>
        </w:rPr>
      </w:pPr>
    </w:p>
    <w:p w14:paraId="13A6EFC6" w14:textId="63A3833F" w:rsidR="00CE7F40" w:rsidRDefault="00F13551" w:rsidP="473AF281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PCP</w:t>
      </w:r>
      <w:r w:rsidR="00CE7F40" w:rsidRPr="473AF281">
        <w:rPr>
          <w:rFonts w:eastAsia="Times New Roman"/>
          <w:sz w:val="24"/>
          <w:szCs w:val="24"/>
        </w:rPr>
        <w:t xml:space="preserve">s receiving PCCA support observe improvements in their EMR preventative health screening rates, patient continuity of care, and panel accuracy. </w:t>
      </w:r>
    </w:p>
    <w:p w14:paraId="2499FFD7" w14:textId="77777777" w:rsidR="00CE7F40" w:rsidRPr="004178C7" w:rsidRDefault="00CE7F40" w:rsidP="00CE7F40">
      <w:pPr>
        <w:spacing w:after="0" w:line="240" w:lineRule="auto"/>
        <w:rPr>
          <w:rFonts w:eastAsia="Times New Roman"/>
          <w:sz w:val="24"/>
          <w:szCs w:val="24"/>
        </w:rPr>
      </w:pPr>
    </w:p>
    <w:p w14:paraId="25F6A67E" w14:textId="262F3146" w:rsidR="004178C7" w:rsidRDefault="00D8172A" w:rsidP="473AF281">
      <w:pPr>
        <w:spacing w:after="0" w:line="240" w:lineRule="auto"/>
        <w:rPr>
          <w:rFonts w:eastAsia="Times New Roman"/>
          <w:sz w:val="24"/>
          <w:szCs w:val="24"/>
        </w:rPr>
      </w:pPr>
      <w:r w:rsidRPr="473AF281">
        <w:rPr>
          <w:rFonts w:eastAsia="Times New Roman"/>
          <w:sz w:val="24"/>
          <w:szCs w:val="24"/>
        </w:rPr>
        <w:t xml:space="preserve">On a 12-week schedule, </w:t>
      </w:r>
      <w:r w:rsidR="004178C7" w:rsidRPr="473AF281">
        <w:rPr>
          <w:rFonts w:eastAsia="Times New Roman"/>
          <w:sz w:val="24"/>
          <w:szCs w:val="24"/>
        </w:rPr>
        <w:t xml:space="preserve">PCCAs rotate between multiple clinics for blocks of time, from </w:t>
      </w:r>
      <w:r w:rsidRPr="473AF281">
        <w:rPr>
          <w:rFonts w:eastAsia="Times New Roman"/>
          <w:sz w:val="24"/>
          <w:szCs w:val="24"/>
        </w:rPr>
        <w:t>1</w:t>
      </w:r>
      <w:r w:rsidR="004178C7" w:rsidRPr="473AF281">
        <w:rPr>
          <w:rFonts w:eastAsia="Times New Roman"/>
          <w:sz w:val="24"/>
          <w:szCs w:val="24"/>
        </w:rPr>
        <w:t>-1</w:t>
      </w:r>
      <w:r w:rsidRPr="473AF281">
        <w:rPr>
          <w:rFonts w:eastAsia="Times New Roman"/>
          <w:sz w:val="24"/>
          <w:szCs w:val="24"/>
        </w:rPr>
        <w:t>2</w:t>
      </w:r>
      <w:r w:rsidR="004178C7" w:rsidRPr="473AF281">
        <w:rPr>
          <w:rFonts w:eastAsia="Times New Roman"/>
          <w:sz w:val="24"/>
          <w:szCs w:val="24"/>
        </w:rPr>
        <w:t xml:space="preserve"> weeks, </w:t>
      </w:r>
      <w:r w:rsidRPr="473AF281">
        <w:rPr>
          <w:rFonts w:eastAsia="Times New Roman"/>
          <w:sz w:val="24"/>
          <w:szCs w:val="24"/>
        </w:rPr>
        <w:t xml:space="preserve">as determined by </w:t>
      </w:r>
      <w:r w:rsidR="004178C7" w:rsidRPr="473AF281">
        <w:rPr>
          <w:rFonts w:eastAsia="Times New Roman"/>
          <w:sz w:val="24"/>
          <w:szCs w:val="24"/>
        </w:rPr>
        <w:t xml:space="preserve">a clinic’s panel size. </w:t>
      </w:r>
    </w:p>
    <w:p w14:paraId="5A1699DC" w14:textId="77777777" w:rsidR="004178C7" w:rsidRPr="004178C7" w:rsidRDefault="004178C7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025E081E" w14:textId="39BB8DD1" w:rsidR="004178C7" w:rsidRPr="004178C7" w:rsidRDefault="004178C7" w:rsidP="004178C7">
      <w:pPr>
        <w:spacing w:after="0" w:line="240" w:lineRule="auto"/>
        <w:rPr>
          <w:rFonts w:eastAsia="Times New Roman"/>
          <w:sz w:val="24"/>
          <w:szCs w:val="24"/>
        </w:rPr>
      </w:pPr>
      <w:r w:rsidRPr="004178C7">
        <w:rPr>
          <w:rFonts w:eastAsia="Times New Roman"/>
          <w:sz w:val="24"/>
          <w:szCs w:val="24"/>
        </w:rPr>
        <w:t>PCCAs find patients who are due for care or screening, including patients</w:t>
      </w:r>
      <w:r w:rsidR="004A4D0E">
        <w:rPr>
          <w:rFonts w:eastAsia="Times New Roman"/>
          <w:sz w:val="24"/>
          <w:szCs w:val="24"/>
        </w:rPr>
        <w:t xml:space="preserve"> who are</w:t>
      </w:r>
      <w:r w:rsidRPr="004178C7">
        <w:rPr>
          <w:rFonts w:eastAsia="Times New Roman"/>
          <w:sz w:val="24"/>
          <w:szCs w:val="24"/>
        </w:rPr>
        <w:t>:</w:t>
      </w:r>
    </w:p>
    <w:p w14:paraId="1C1466EA" w14:textId="0EFD4D64" w:rsidR="004A4D0E" w:rsidRDefault="004A4D0E" w:rsidP="004178C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 a CPAR Conflict list as attached to multiple providers</w:t>
      </w:r>
    </w:p>
    <w:p w14:paraId="1774A145" w14:textId="49A3653F" w:rsidR="002F6ED8" w:rsidRDefault="004A4D0E" w:rsidP="004178C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</w:t>
      </w:r>
      <w:r w:rsidR="002F6ED8">
        <w:rPr>
          <w:rFonts w:eastAsia="Times New Roman"/>
          <w:sz w:val="24"/>
          <w:szCs w:val="24"/>
        </w:rPr>
        <w:t>nder 18 years of age and have not had an appointment in 2 years or more</w:t>
      </w:r>
    </w:p>
    <w:p w14:paraId="28D0AA99" w14:textId="0540F30C" w:rsidR="002F6ED8" w:rsidRDefault="002F6ED8" w:rsidP="004178C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18-74 years of age and</w:t>
      </w:r>
      <w:r w:rsidR="004178C7" w:rsidRPr="004178C7">
        <w:rPr>
          <w:rFonts w:eastAsia="Times New Roman"/>
          <w:sz w:val="24"/>
          <w:szCs w:val="24"/>
        </w:rPr>
        <w:t xml:space="preserve"> have not had an appointment in 3 years or more</w:t>
      </w:r>
    </w:p>
    <w:p w14:paraId="5FF6E69D" w14:textId="34D645B6" w:rsidR="004178C7" w:rsidRPr="004178C7" w:rsidRDefault="004178C7" w:rsidP="473AF281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sz w:val="24"/>
          <w:szCs w:val="24"/>
        </w:rPr>
      </w:pPr>
      <w:r w:rsidRPr="473AF281">
        <w:rPr>
          <w:rFonts w:eastAsia="Times New Roman"/>
          <w:sz w:val="24"/>
          <w:szCs w:val="24"/>
        </w:rPr>
        <w:t>75+ years of age</w:t>
      </w:r>
      <w:r w:rsidR="002F6ED8" w:rsidRPr="473AF281">
        <w:rPr>
          <w:rFonts w:eastAsia="Times New Roman"/>
          <w:sz w:val="24"/>
          <w:szCs w:val="24"/>
        </w:rPr>
        <w:t xml:space="preserve"> </w:t>
      </w:r>
      <w:r w:rsidR="00920ADD" w:rsidRPr="473AF281">
        <w:rPr>
          <w:rFonts w:eastAsia="Times New Roman"/>
          <w:sz w:val="24"/>
          <w:szCs w:val="24"/>
        </w:rPr>
        <w:t xml:space="preserve">or </w:t>
      </w:r>
      <w:r w:rsidRPr="473AF281">
        <w:rPr>
          <w:rFonts w:eastAsia="Times New Roman"/>
          <w:sz w:val="24"/>
          <w:szCs w:val="24"/>
        </w:rPr>
        <w:t>have a chronic disease</w:t>
      </w:r>
      <w:r w:rsidR="00920ADD" w:rsidRPr="473AF281">
        <w:rPr>
          <w:rFonts w:eastAsia="Times New Roman"/>
          <w:sz w:val="24"/>
          <w:szCs w:val="24"/>
        </w:rPr>
        <w:t xml:space="preserve"> an</w:t>
      </w:r>
      <w:r w:rsidR="00074335" w:rsidRPr="473AF281">
        <w:rPr>
          <w:rFonts w:eastAsia="Times New Roman"/>
          <w:sz w:val="24"/>
          <w:szCs w:val="24"/>
        </w:rPr>
        <w:t>d</w:t>
      </w:r>
      <w:r w:rsidR="00920ADD" w:rsidRPr="473AF281">
        <w:rPr>
          <w:rFonts w:eastAsia="Times New Roman"/>
          <w:sz w:val="24"/>
          <w:szCs w:val="24"/>
        </w:rPr>
        <w:t xml:space="preserve"> have not had an appointment in 1 year or more </w:t>
      </w:r>
    </w:p>
    <w:p w14:paraId="1DF9F7CB" w14:textId="2D876946" w:rsidR="004178C7" w:rsidRPr="004178C7" w:rsidRDefault="004A4D0E" w:rsidP="004178C7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</w:t>
      </w:r>
      <w:r w:rsidR="004178C7" w:rsidRPr="004178C7">
        <w:rPr>
          <w:rFonts w:eastAsia="Times New Roman"/>
          <w:sz w:val="24"/>
          <w:szCs w:val="24"/>
        </w:rPr>
        <w:t>ue for screening for: breast/cervical/colorectal cancer, diabetes, or plasma lipid profile</w:t>
      </w:r>
      <w:r w:rsidR="00691344">
        <w:rPr>
          <w:rFonts w:eastAsia="Times New Roman"/>
          <w:sz w:val="24"/>
          <w:szCs w:val="24"/>
        </w:rPr>
        <w:t>.</w:t>
      </w:r>
    </w:p>
    <w:p w14:paraId="26FA0816" w14:textId="77777777" w:rsidR="004178C7" w:rsidRDefault="004178C7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19A3E9A9" w14:textId="76E54E39" w:rsidR="004178C7" w:rsidRPr="004178C7" w:rsidRDefault="004178C7" w:rsidP="473AF281">
      <w:pPr>
        <w:spacing w:after="0" w:line="240" w:lineRule="auto"/>
        <w:rPr>
          <w:rFonts w:eastAsia="Times New Roman"/>
          <w:sz w:val="24"/>
          <w:szCs w:val="24"/>
        </w:rPr>
      </w:pPr>
      <w:r w:rsidRPr="473AF281">
        <w:rPr>
          <w:rFonts w:eastAsia="Times New Roman"/>
          <w:sz w:val="24"/>
          <w:szCs w:val="24"/>
        </w:rPr>
        <w:t xml:space="preserve">PCCAs call patients to offer an appointment with their </w:t>
      </w:r>
      <w:r w:rsidR="00F13551">
        <w:rPr>
          <w:rFonts w:eastAsia="Times New Roman"/>
          <w:sz w:val="24"/>
          <w:szCs w:val="24"/>
        </w:rPr>
        <w:t>PCP</w:t>
      </w:r>
      <w:r w:rsidRPr="473AF281">
        <w:rPr>
          <w:rFonts w:eastAsia="Times New Roman"/>
          <w:sz w:val="24"/>
          <w:szCs w:val="24"/>
        </w:rPr>
        <w:t xml:space="preserve"> or the appropriate MDT, or a screening requisition, depending on the process the clinic develops with their IF.</w:t>
      </w:r>
    </w:p>
    <w:p w14:paraId="081D0740" w14:textId="77777777" w:rsidR="004178C7" w:rsidRDefault="004178C7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181DEF51" w14:textId="77777777" w:rsidR="004178C7" w:rsidRDefault="004178C7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3BCF1EEE" w14:textId="13E25194" w:rsidR="00EC3D71" w:rsidRDefault="00EC3D71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6C604852" w14:textId="44C35C69" w:rsidR="00EC3D71" w:rsidRDefault="00EC3D71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15BD1445" w14:textId="11BF52AB" w:rsidR="00EC3D71" w:rsidRDefault="00EC3D71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73D3150D" w14:textId="77777777" w:rsidR="00EC3D71" w:rsidRPr="004178C7" w:rsidRDefault="00EC3D71" w:rsidP="004178C7">
      <w:pPr>
        <w:spacing w:after="0" w:line="240" w:lineRule="auto"/>
        <w:rPr>
          <w:rFonts w:eastAsia="Times New Roman"/>
          <w:sz w:val="24"/>
          <w:szCs w:val="24"/>
        </w:rPr>
      </w:pPr>
    </w:p>
    <w:p w14:paraId="6AFCF2A2" w14:textId="03DB9700" w:rsidR="004178C7" w:rsidRDefault="004178C7" w:rsidP="00054E34">
      <w:pPr>
        <w:pStyle w:val="Heading2"/>
        <w:jc w:val="center"/>
        <w:rPr>
          <w:b/>
          <w:bCs/>
        </w:rPr>
      </w:pPr>
    </w:p>
    <w:p w14:paraId="1A3C9778" w14:textId="218BA07A" w:rsidR="00EC3D71" w:rsidRDefault="00EC3D71" w:rsidP="00EC3D71"/>
    <w:p w14:paraId="04981F8C" w14:textId="5AFEEC50" w:rsidR="00EC3D71" w:rsidRDefault="00EC3D71" w:rsidP="00EC3D71"/>
    <w:p w14:paraId="00BCAA95" w14:textId="60E8D0B9" w:rsidR="00EC3D71" w:rsidRDefault="00EC3D71" w:rsidP="00EC3D71"/>
    <w:p w14:paraId="5E9C24B2" w14:textId="27389DA7" w:rsidR="00EC3D71" w:rsidRDefault="00EC3D71" w:rsidP="00EC3D71"/>
    <w:p w14:paraId="4204D31B" w14:textId="4E237891" w:rsidR="00EC3D71" w:rsidRDefault="00EC3D71" w:rsidP="00EC3D71"/>
    <w:p w14:paraId="7133CF51" w14:textId="77777777" w:rsidR="00D6130F" w:rsidRDefault="00D6130F" w:rsidP="00EC3D71"/>
    <w:p w14:paraId="38D3C4D8" w14:textId="664B1AD5" w:rsidR="00054E34" w:rsidRPr="004A2203" w:rsidRDefault="00EC3D71" w:rsidP="003F4028">
      <w:pPr>
        <w:pStyle w:val="Heading2"/>
        <w:spacing w:before="100" w:beforeAutospacing="1"/>
        <w:jc w:val="center"/>
        <w:rPr>
          <w:rFonts w:ascii="Calibri" w:hAnsi="Calibri" w:cs="Calibri"/>
          <w:b/>
          <w:bCs/>
          <w:sz w:val="32"/>
          <w:szCs w:val="32"/>
        </w:rPr>
      </w:pPr>
      <w:r w:rsidRPr="003F4028">
        <w:rPr>
          <w:b/>
          <w:bCs/>
          <w:sz w:val="32"/>
          <w:szCs w:val="32"/>
        </w:rPr>
        <w:t xml:space="preserve"> </w:t>
      </w:r>
      <w:bookmarkStart w:id="2" w:name="_Toc180146262"/>
      <w:r w:rsidRPr="004A2203">
        <w:rPr>
          <w:rFonts w:ascii="Calibri" w:hAnsi="Calibri" w:cs="Calibri"/>
          <w:b/>
          <w:bCs/>
          <w:sz w:val="32"/>
          <w:szCs w:val="32"/>
        </w:rPr>
        <w:t>T</w:t>
      </w:r>
      <w:r w:rsidR="00054E34" w:rsidRPr="004A2203">
        <w:rPr>
          <w:rFonts w:ascii="Calibri" w:hAnsi="Calibri" w:cs="Calibri"/>
          <w:b/>
          <w:bCs/>
          <w:sz w:val="32"/>
          <w:szCs w:val="32"/>
        </w:rPr>
        <w:t>imeline</w:t>
      </w:r>
      <w:r w:rsidRPr="004A2203">
        <w:rPr>
          <w:rFonts w:ascii="Calibri" w:hAnsi="Calibri" w:cs="Calibri"/>
          <w:b/>
          <w:bCs/>
          <w:sz w:val="32"/>
          <w:szCs w:val="32"/>
        </w:rPr>
        <w:t xml:space="preserve"> for </w:t>
      </w:r>
      <w:r w:rsidR="00CB45B9" w:rsidRPr="004A2203">
        <w:rPr>
          <w:rFonts w:ascii="Calibri" w:hAnsi="Calibri" w:cs="Calibri"/>
          <w:b/>
          <w:bCs/>
          <w:sz w:val="32"/>
          <w:szCs w:val="32"/>
        </w:rPr>
        <w:t>I</w:t>
      </w:r>
      <w:r w:rsidRPr="004A2203">
        <w:rPr>
          <w:rFonts w:ascii="Calibri" w:hAnsi="Calibri" w:cs="Calibri"/>
          <w:b/>
          <w:bCs/>
          <w:sz w:val="32"/>
          <w:szCs w:val="32"/>
        </w:rPr>
        <w:t xml:space="preserve">ntegrating a PCCA into a </w:t>
      </w:r>
      <w:r w:rsidR="00CB45B9" w:rsidRPr="004A2203">
        <w:rPr>
          <w:rFonts w:ascii="Calibri" w:hAnsi="Calibri" w:cs="Calibri"/>
          <w:b/>
          <w:bCs/>
          <w:sz w:val="32"/>
          <w:szCs w:val="32"/>
        </w:rPr>
        <w:t>N</w:t>
      </w:r>
      <w:r w:rsidRPr="004A2203">
        <w:rPr>
          <w:rFonts w:ascii="Calibri" w:hAnsi="Calibri" w:cs="Calibri"/>
          <w:b/>
          <w:bCs/>
          <w:sz w:val="32"/>
          <w:szCs w:val="32"/>
        </w:rPr>
        <w:t>ew Clinic</w:t>
      </w:r>
      <w:bookmarkEnd w:id="2"/>
    </w:p>
    <w:p w14:paraId="2F336245" w14:textId="77777777" w:rsidR="00054E34" w:rsidRPr="00C97A96" w:rsidRDefault="00054E34" w:rsidP="00054E34">
      <w:pPr>
        <w:rPr>
          <w:sz w:val="10"/>
          <w:szCs w:val="10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530"/>
        <w:gridCol w:w="1871"/>
        <w:gridCol w:w="7367"/>
      </w:tblGrid>
      <w:tr w:rsidR="00054E34" w:rsidRPr="002726EE" w14:paraId="7B12C8E5" w14:textId="77777777" w:rsidTr="473AF281">
        <w:trPr>
          <w:jc w:val="center"/>
        </w:trPr>
        <w:tc>
          <w:tcPr>
            <w:tcW w:w="1530" w:type="dxa"/>
            <w:shd w:val="clear" w:color="auto" w:fill="F2DBDB" w:themeFill="accent2" w:themeFillTint="33"/>
          </w:tcPr>
          <w:p w14:paraId="614DB5B3" w14:textId="77777777" w:rsidR="00054E34" w:rsidRPr="002726EE" w:rsidRDefault="00054E34" w:rsidP="00A11555">
            <w:pPr>
              <w:jc w:val="center"/>
              <w:rPr>
                <w:b/>
                <w:sz w:val="32"/>
              </w:rPr>
            </w:pPr>
            <w:r w:rsidRPr="002726EE">
              <w:rPr>
                <w:b/>
                <w:sz w:val="32"/>
              </w:rPr>
              <w:t>Timeline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14:paraId="7D407C8D" w14:textId="77777777" w:rsidR="00054E34" w:rsidRPr="002726EE" w:rsidRDefault="00054E34" w:rsidP="00A11555">
            <w:pPr>
              <w:jc w:val="center"/>
              <w:rPr>
                <w:b/>
                <w:sz w:val="32"/>
              </w:rPr>
            </w:pPr>
            <w:r w:rsidRPr="002726EE">
              <w:rPr>
                <w:b/>
                <w:sz w:val="32"/>
              </w:rPr>
              <w:t>Involved</w:t>
            </w:r>
          </w:p>
        </w:tc>
        <w:tc>
          <w:tcPr>
            <w:tcW w:w="7367" w:type="dxa"/>
            <w:shd w:val="clear" w:color="auto" w:fill="F2DBDB" w:themeFill="accent2" w:themeFillTint="33"/>
          </w:tcPr>
          <w:p w14:paraId="2DF715F9" w14:textId="77777777" w:rsidR="00054E34" w:rsidRPr="002726EE" w:rsidRDefault="00054E34" w:rsidP="00A11555">
            <w:pPr>
              <w:jc w:val="center"/>
              <w:rPr>
                <w:b/>
                <w:sz w:val="32"/>
              </w:rPr>
            </w:pPr>
            <w:r w:rsidRPr="002726EE">
              <w:rPr>
                <w:b/>
                <w:sz w:val="32"/>
              </w:rPr>
              <w:t>Actions</w:t>
            </w:r>
          </w:p>
        </w:tc>
      </w:tr>
      <w:tr w:rsidR="00054E34" w:rsidRPr="002726EE" w14:paraId="7C5D85FF" w14:textId="77777777" w:rsidTr="473AF281">
        <w:trPr>
          <w:trHeight w:val="2061"/>
          <w:jc w:val="center"/>
        </w:trPr>
        <w:tc>
          <w:tcPr>
            <w:tcW w:w="1530" w:type="dxa"/>
            <w:vMerge w:val="restart"/>
          </w:tcPr>
          <w:p w14:paraId="1AB1F86C" w14:textId="505BEA41" w:rsidR="00054E34" w:rsidRPr="00EE595D" w:rsidRDefault="00054E34" w:rsidP="00A11555">
            <w:pPr>
              <w:jc w:val="center"/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 xml:space="preserve">Prior to PCCA </w:t>
            </w:r>
            <w:r w:rsidR="000D74C1" w:rsidRPr="00EE595D">
              <w:rPr>
                <w:sz w:val="24"/>
                <w:szCs w:val="24"/>
              </w:rPr>
              <w:t>S</w:t>
            </w:r>
            <w:r w:rsidRPr="00EE595D">
              <w:rPr>
                <w:sz w:val="24"/>
                <w:szCs w:val="24"/>
              </w:rPr>
              <w:t>tarting</w:t>
            </w:r>
          </w:p>
        </w:tc>
        <w:tc>
          <w:tcPr>
            <w:tcW w:w="1871" w:type="dxa"/>
            <w:vAlign w:val="center"/>
          </w:tcPr>
          <w:p w14:paraId="38940B32" w14:textId="77777777" w:rsidR="00054E34" w:rsidRPr="00EE595D" w:rsidRDefault="00054E34" w:rsidP="00A11555">
            <w:pPr>
              <w:jc w:val="center"/>
              <w:rPr>
                <w:bCs/>
                <w:sz w:val="24"/>
                <w:szCs w:val="24"/>
              </w:rPr>
            </w:pPr>
            <w:r w:rsidRPr="00EE595D">
              <w:rPr>
                <w:bCs/>
                <w:sz w:val="24"/>
                <w:szCs w:val="24"/>
              </w:rPr>
              <w:t xml:space="preserve">Improvement Facilitator and </w:t>
            </w:r>
          </w:p>
          <w:p w14:paraId="227E4D57" w14:textId="77777777" w:rsidR="00054E34" w:rsidRPr="00EE595D" w:rsidRDefault="00054E34" w:rsidP="00A11555">
            <w:pPr>
              <w:jc w:val="center"/>
              <w:rPr>
                <w:bCs/>
                <w:sz w:val="24"/>
                <w:szCs w:val="24"/>
              </w:rPr>
            </w:pPr>
            <w:r w:rsidRPr="00EE595D">
              <w:rPr>
                <w:bCs/>
                <w:sz w:val="24"/>
                <w:szCs w:val="24"/>
              </w:rPr>
              <w:t>Primary Care Manager</w:t>
            </w:r>
          </w:p>
        </w:tc>
        <w:tc>
          <w:tcPr>
            <w:tcW w:w="7367" w:type="dxa"/>
            <w:vAlign w:val="center"/>
          </w:tcPr>
          <w:p w14:paraId="4883D358" w14:textId="64A14DAC" w:rsidR="00EF48F8" w:rsidRPr="00EE595D" w:rsidRDefault="00054E34" w:rsidP="20A5CDC6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20A5CDC6">
              <w:rPr>
                <w:sz w:val="24"/>
                <w:szCs w:val="24"/>
              </w:rPr>
              <w:t xml:space="preserve">IF and PCM meet with clinic to discuss role. </w:t>
            </w:r>
            <w:r w:rsidR="00262209" w:rsidRPr="20A5CDC6">
              <w:rPr>
                <w:sz w:val="24"/>
                <w:szCs w:val="24"/>
              </w:rPr>
              <w:t xml:space="preserve">Discuss </w:t>
            </w:r>
            <w:r w:rsidR="4C61647D" w:rsidRPr="20A5CDC6">
              <w:rPr>
                <w:b/>
                <w:bCs/>
                <w:sz w:val="24"/>
                <w:szCs w:val="24"/>
              </w:rPr>
              <w:t>Clinic Requirements</w:t>
            </w:r>
            <w:r w:rsidR="00262209" w:rsidRPr="20A5CDC6">
              <w:rPr>
                <w:b/>
                <w:bCs/>
                <w:sz w:val="24"/>
                <w:szCs w:val="24"/>
              </w:rPr>
              <w:t xml:space="preserve"> for PCCA</w:t>
            </w:r>
            <w:r w:rsidR="60DC42C3" w:rsidRPr="20A5CDC6">
              <w:rPr>
                <w:b/>
                <w:bCs/>
                <w:sz w:val="24"/>
                <w:szCs w:val="24"/>
              </w:rPr>
              <w:t xml:space="preserve"> Services.</w:t>
            </w:r>
          </w:p>
          <w:p w14:paraId="0E863DC4" w14:textId="73A75112" w:rsidR="00054E34" w:rsidRPr="00EE595D" w:rsidRDefault="00054E3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 xml:space="preserve">IF may work with EMR-C to complete </w:t>
            </w:r>
            <w:r w:rsidR="009A491F" w:rsidRPr="00EE595D">
              <w:rPr>
                <w:sz w:val="24"/>
                <w:szCs w:val="24"/>
                <w:u w:val="single"/>
              </w:rPr>
              <w:t>EMR Assessment</w:t>
            </w:r>
            <w:r w:rsidR="009A491F" w:rsidRPr="00EE595D">
              <w:rPr>
                <w:sz w:val="24"/>
                <w:szCs w:val="24"/>
              </w:rPr>
              <w:t xml:space="preserve"> (excel template) and </w:t>
            </w:r>
            <w:r w:rsidR="009A491F" w:rsidRPr="00EE595D">
              <w:rPr>
                <w:sz w:val="24"/>
                <w:szCs w:val="24"/>
                <w:u w:val="single"/>
              </w:rPr>
              <w:t>Guiding Questions on Clinic Processes</w:t>
            </w:r>
            <w:r w:rsidR="009A491F" w:rsidRPr="00EE595D">
              <w:rPr>
                <w:sz w:val="24"/>
                <w:szCs w:val="24"/>
              </w:rPr>
              <w:t xml:space="preserve"> </w:t>
            </w:r>
            <w:r w:rsidRPr="00EE595D">
              <w:rPr>
                <w:sz w:val="24"/>
                <w:szCs w:val="24"/>
              </w:rPr>
              <w:t>(Optional)</w:t>
            </w:r>
          </w:p>
          <w:p w14:paraId="4EFC4C76" w14:textId="33E76D1E" w:rsidR="00054E34" w:rsidRPr="00EE595D" w:rsidRDefault="00054E34" w:rsidP="21CFB5A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 xml:space="preserve">IF will complete </w:t>
            </w:r>
            <w:r w:rsidRPr="00EE595D">
              <w:rPr>
                <w:sz w:val="24"/>
                <w:szCs w:val="24"/>
                <w:u w:val="single"/>
              </w:rPr>
              <w:t>Process Checklist</w:t>
            </w:r>
            <w:r w:rsidRPr="00EE595D">
              <w:rPr>
                <w:sz w:val="24"/>
                <w:szCs w:val="24"/>
              </w:rPr>
              <w:t xml:space="preserve"> (required) and inform PCC Lead of clinic’s readiness.</w:t>
            </w:r>
          </w:p>
          <w:p w14:paraId="400E36EA" w14:textId="22E78B3C" w:rsidR="00054E34" w:rsidRPr="00EE595D" w:rsidRDefault="00054E34" w:rsidP="473AF28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473AF281">
              <w:rPr>
                <w:sz w:val="24"/>
                <w:szCs w:val="24"/>
              </w:rPr>
              <w:t xml:space="preserve">IF will </w:t>
            </w:r>
            <w:r w:rsidR="00346A8D" w:rsidRPr="473AF281">
              <w:rPr>
                <w:sz w:val="24"/>
                <w:szCs w:val="24"/>
              </w:rPr>
              <w:t>add clinic information into</w:t>
            </w:r>
            <w:r w:rsidRPr="473AF281">
              <w:rPr>
                <w:sz w:val="24"/>
                <w:szCs w:val="24"/>
              </w:rPr>
              <w:t xml:space="preserve"> </w:t>
            </w:r>
            <w:r w:rsidR="009A491F" w:rsidRPr="473AF281">
              <w:rPr>
                <w:sz w:val="24"/>
                <w:szCs w:val="24"/>
                <w:u w:val="single"/>
              </w:rPr>
              <w:t xml:space="preserve">PCCA </w:t>
            </w:r>
            <w:r w:rsidR="001E4508" w:rsidRPr="473AF281">
              <w:rPr>
                <w:sz w:val="24"/>
                <w:szCs w:val="24"/>
                <w:u w:val="single"/>
              </w:rPr>
              <w:t>W</w:t>
            </w:r>
            <w:r w:rsidR="009A491F" w:rsidRPr="473AF281">
              <w:rPr>
                <w:sz w:val="24"/>
                <w:szCs w:val="24"/>
                <w:u w:val="single"/>
              </w:rPr>
              <w:t xml:space="preserve">eekly </w:t>
            </w:r>
            <w:r w:rsidR="001E4508" w:rsidRPr="473AF281">
              <w:rPr>
                <w:sz w:val="24"/>
                <w:szCs w:val="24"/>
                <w:u w:val="single"/>
              </w:rPr>
              <w:t>T</w:t>
            </w:r>
            <w:r w:rsidR="009A491F" w:rsidRPr="473AF281">
              <w:rPr>
                <w:sz w:val="24"/>
                <w:szCs w:val="24"/>
                <w:u w:val="single"/>
              </w:rPr>
              <w:t xml:space="preserve">racking </w:t>
            </w:r>
            <w:r w:rsidR="001E4508" w:rsidRPr="473AF281">
              <w:rPr>
                <w:sz w:val="24"/>
                <w:szCs w:val="24"/>
                <w:u w:val="single"/>
              </w:rPr>
              <w:t>S</w:t>
            </w:r>
            <w:r w:rsidR="009A491F" w:rsidRPr="473AF281">
              <w:rPr>
                <w:sz w:val="24"/>
                <w:szCs w:val="24"/>
                <w:u w:val="single"/>
              </w:rPr>
              <w:t>heet</w:t>
            </w:r>
            <w:r w:rsidR="00C81CF3" w:rsidRPr="473AF281">
              <w:rPr>
                <w:sz w:val="24"/>
                <w:szCs w:val="24"/>
                <w:u w:val="single"/>
              </w:rPr>
              <w:t xml:space="preserve"> </w:t>
            </w:r>
            <w:r w:rsidR="00C81CF3" w:rsidRPr="473AF281">
              <w:rPr>
                <w:sz w:val="24"/>
                <w:szCs w:val="24"/>
              </w:rPr>
              <w:t>(excel template)</w:t>
            </w:r>
            <w:r w:rsidR="009A491F" w:rsidRPr="473AF281">
              <w:rPr>
                <w:sz w:val="24"/>
                <w:szCs w:val="24"/>
                <w:u w:val="single"/>
              </w:rPr>
              <w:t>,</w:t>
            </w:r>
            <w:r w:rsidR="009A491F" w:rsidRPr="473AF281">
              <w:rPr>
                <w:sz w:val="24"/>
                <w:szCs w:val="24"/>
              </w:rPr>
              <w:t xml:space="preserve"> including </w:t>
            </w:r>
            <w:r w:rsidR="00027692" w:rsidRPr="473AF281">
              <w:rPr>
                <w:sz w:val="24"/>
                <w:szCs w:val="24"/>
              </w:rPr>
              <w:t xml:space="preserve">tab for </w:t>
            </w:r>
            <w:r w:rsidR="00027692" w:rsidRPr="473AF281">
              <w:rPr>
                <w:sz w:val="24"/>
                <w:szCs w:val="24"/>
                <w:u w:val="single"/>
              </w:rPr>
              <w:t>Clinic Process Manual</w:t>
            </w:r>
            <w:r w:rsidR="009A491F" w:rsidRPr="473AF281">
              <w:rPr>
                <w:sz w:val="24"/>
                <w:szCs w:val="24"/>
              </w:rPr>
              <w:t xml:space="preserve"> </w:t>
            </w:r>
            <w:r w:rsidRPr="473AF281">
              <w:rPr>
                <w:sz w:val="24"/>
                <w:szCs w:val="24"/>
              </w:rPr>
              <w:t>(</w:t>
            </w:r>
            <w:r w:rsidR="009A491F" w:rsidRPr="473AF281">
              <w:rPr>
                <w:sz w:val="24"/>
                <w:szCs w:val="24"/>
              </w:rPr>
              <w:t>s</w:t>
            </w:r>
            <w:r w:rsidRPr="473AF281">
              <w:rPr>
                <w:sz w:val="24"/>
                <w:szCs w:val="24"/>
              </w:rPr>
              <w:t xml:space="preserve">ee template).  </w:t>
            </w:r>
          </w:p>
        </w:tc>
      </w:tr>
      <w:tr w:rsidR="00054E34" w:rsidRPr="002726EE" w14:paraId="2E805ED7" w14:textId="77777777" w:rsidTr="473AF281">
        <w:trPr>
          <w:trHeight w:val="703"/>
          <w:jc w:val="center"/>
        </w:trPr>
        <w:tc>
          <w:tcPr>
            <w:tcW w:w="1530" w:type="dxa"/>
            <w:vMerge/>
          </w:tcPr>
          <w:p w14:paraId="2AEA836B" w14:textId="77777777" w:rsidR="00054E34" w:rsidRPr="00EE595D" w:rsidRDefault="00054E34" w:rsidP="00A1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1C07C69" w14:textId="71F1D721" w:rsidR="00054E34" w:rsidRPr="00EE595D" w:rsidRDefault="00054E34" w:rsidP="00A11555">
            <w:pPr>
              <w:jc w:val="center"/>
              <w:rPr>
                <w:bCs/>
                <w:sz w:val="24"/>
                <w:szCs w:val="24"/>
              </w:rPr>
            </w:pPr>
            <w:r w:rsidRPr="00EE595D">
              <w:rPr>
                <w:bCs/>
                <w:sz w:val="24"/>
                <w:szCs w:val="24"/>
              </w:rPr>
              <w:t>PCC</w:t>
            </w:r>
            <w:r w:rsidR="00A25A2F" w:rsidRPr="00EE595D">
              <w:rPr>
                <w:bCs/>
                <w:sz w:val="24"/>
                <w:szCs w:val="24"/>
              </w:rPr>
              <w:t>-</w:t>
            </w:r>
            <w:r w:rsidRPr="00EE595D">
              <w:rPr>
                <w:bCs/>
                <w:sz w:val="24"/>
                <w:szCs w:val="24"/>
              </w:rPr>
              <w:t>Lead</w:t>
            </w:r>
            <w:r w:rsidR="004A4D0E">
              <w:rPr>
                <w:bCs/>
                <w:sz w:val="24"/>
                <w:szCs w:val="24"/>
              </w:rPr>
              <w:t xml:space="preserve"> and QIM</w:t>
            </w:r>
          </w:p>
        </w:tc>
        <w:tc>
          <w:tcPr>
            <w:tcW w:w="7367" w:type="dxa"/>
            <w:vAlign w:val="center"/>
          </w:tcPr>
          <w:p w14:paraId="76345F04" w14:textId="64F150D0" w:rsidR="00054E34" w:rsidRPr="00EE595D" w:rsidRDefault="00E7602E" w:rsidP="00E7602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>M</w:t>
            </w:r>
            <w:r w:rsidR="00054E34" w:rsidRPr="00EE595D">
              <w:rPr>
                <w:sz w:val="24"/>
                <w:szCs w:val="24"/>
              </w:rPr>
              <w:t>atch PCCA to clinic, considering language</w:t>
            </w:r>
            <w:r w:rsidRPr="00EE595D">
              <w:rPr>
                <w:sz w:val="24"/>
                <w:szCs w:val="24"/>
              </w:rPr>
              <w:t xml:space="preserve">, </w:t>
            </w:r>
            <w:r w:rsidR="00054E34" w:rsidRPr="00EE595D">
              <w:rPr>
                <w:sz w:val="24"/>
                <w:szCs w:val="24"/>
              </w:rPr>
              <w:t>rotation requirements</w:t>
            </w:r>
            <w:r w:rsidR="00A35048" w:rsidRPr="00EE595D">
              <w:rPr>
                <w:sz w:val="24"/>
                <w:szCs w:val="24"/>
              </w:rPr>
              <w:t>.</w:t>
            </w:r>
          </w:p>
          <w:p w14:paraId="50718822" w14:textId="6CC73494" w:rsidR="00E7602E" w:rsidRPr="00EE595D" w:rsidRDefault="00C81CF3" w:rsidP="00E7602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 xml:space="preserve">Update PCCA Rotation Schedule with new clinic. </w:t>
            </w:r>
          </w:p>
        </w:tc>
      </w:tr>
      <w:tr w:rsidR="00054E34" w:rsidRPr="002726EE" w14:paraId="665FEAD9" w14:textId="77777777" w:rsidTr="473AF281">
        <w:trPr>
          <w:trHeight w:val="798"/>
          <w:jc w:val="center"/>
        </w:trPr>
        <w:tc>
          <w:tcPr>
            <w:tcW w:w="1530" w:type="dxa"/>
            <w:vMerge/>
          </w:tcPr>
          <w:p w14:paraId="0DC32A76" w14:textId="77777777" w:rsidR="00054E34" w:rsidRPr="00EE595D" w:rsidRDefault="00054E34" w:rsidP="00A1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340A7DE" w14:textId="7EC533A1" w:rsidR="00054E34" w:rsidRPr="00EE595D" w:rsidRDefault="00054E34" w:rsidP="00A11555">
            <w:pPr>
              <w:jc w:val="center"/>
              <w:rPr>
                <w:bCs/>
                <w:sz w:val="24"/>
                <w:szCs w:val="24"/>
              </w:rPr>
            </w:pPr>
            <w:r w:rsidRPr="00EE595D">
              <w:rPr>
                <w:bCs/>
                <w:sz w:val="24"/>
                <w:szCs w:val="24"/>
              </w:rPr>
              <w:t xml:space="preserve">IF &amp; </w:t>
            </w:r>
            <w:r w:rsidR="00147B9B" w:rsidRPr="00EE595D">
              <w:rPr>
                <w:bCs/>
                <w:sz w:val="24"/>
                <w:szCs w:val="24"/>
              </w:rPr>
              <w:t>PCM &amp; Clinic</w:t>
            </w:r>
          </w:p>
        </w:tc>
        <w:tc>
          <w:tcPr>
            <w:tcW w:w="7367" w:type="dxa"/>
            <w:vAlign w:val="center"/>
          </w:tcPr>
          <w:p w14:paraId="417FFED4" w14:textId="7D996656" w:rsidR="00054E34" w:rsidRPr="00EE595D" w:rsidRDefault="00054E34" w:rsidP="00A11555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>IF or PCM will also ensure clinic arranges an EMR account</w:t>
            </w:r>
            <w:r w:rsidR="00C81CF3" w:rsidRPr="00EE595D">
              <w:rPr>
                <w:sz w:val="24"/>
                <w:szCs w:val="24"/>
              </w:rPr>
              <w:t xml:space="preserve"> with remote access, and Netcare access</w:t>
            </w:r>
            <w:r w:rsidRPr="00EE595D">
              <w:rPr>
                <w:sz w:val="24"/>
                <w:szCs w:val="24"/>
              </w:rPr>
              <w:t>.</w:t>
            </w:r>
          </w:p>
        </w:tc>
      </w:tr>
      <w:tr w:rsidR="00054E34" w:rsidRPr="002726EE" w14:paraId="79165CAB" w14:textId="77777777" w:rsidTr="473AF281">
        <w:trPr>
          <w:trHeight w:val="1735"/>
          <w:jc w:val="center"/>
        </w:trPr>
        <w:tc>
          <w:tcPr>
            <w:tcW w:w="1530" w:type="dxa"/>
            <w:vMerge/>
          </w:tcPr>
          <w:p w14:paraId="08C16CE3" w14:textId="77777777" w:rsidR="00054E34" w:rsidRPr="00EE595D" w:rsidRDefault="00054E34" w:rsidP="00A11555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F7B0313" w14:textId="77777777" w:rsidR="00054E34" w:rsidRPr="00EE595D" w:rsidRDefault="00054E34" w:rsidP="00A11555">
            <w:pPr>
              <w:jc w:val="center"/>
              <w:rPr>
                <w:bCs/>
                <w:sz w:val="24"/>
                <w:szCs w:val="24"/>
              </w:rPr>
            </w:pPr>
            <w:r w:rsidRPr="00EE595D">
              <w:rPr>
                <w:bCs/>
                <w:sz w:val="24"/>
                <w:szCs w:val="24"/>
              </w:rPr>
              <w:t>EMR-C</w:t>
            </w:r>
          </w:p>
        </w:tc>
        <w:tc>
          <w:tcPr>
            <w:tcW w:w="7367" w:type="dxa"/>
            <w:vAlign w:val="center"/>
          </w:tcPr>
          <w:p w14:paraId="2D31DC1A" w14:textId="77777777" w:rsidR="00054E34" w:rsidRPr="00EE595D" w:rsidRDefault="00054E34" w:rsidP="00A1155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>Develop EMR queries related to all required reports.</w:t>
            </w:r>
          </w:p>
          <w:p w14:paraId="75655E23" w14:textId="77777777" w:rsidR="00054E34" w:rsidRPr="00EE595D" w:rsidRDefault="00054E34" w:rsidP="00A1155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>Activate EMR alerts for the 5 diagnostic preventative health screens.</w:t>
            </w:r>
          </w:p>
          <w:p w14:paraId="482A1DE9" w14:textId="2D9E6A71" w:rsidR="00054E34" w:rsidRPr="00EE595D" w:rsidRDefault="00054E34" w:rsidP="00A1155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 xml:space="preserve">Create </w:t>
            </w:r>
            <w:r w:rsidR="00A975C0" w:rsidRPr="00EE595D">
              <w:rPr>
                <w:sz w:val="24"/>
                <w:szCs w:val="24"/>
              </w:rPr>
              <w:t>task</w:t>
            </w:r>
            <w:r w:rsidRPr="00EE595D">
              <w:rPr>
                <w:sz w:val="24"/>
                <w:szCs w:val="24"/>
              </w:rPr>
              <w:t xml:space="preserve"> templates for tracking chart reviews</w:t>
            </w:r>
            <w:r w:rsidR="00A975C0" w:rsidRPr="00EE595D">
              <w:rPr>
                <w:sz w:val="24"/>
                <w:szCs w:val="24"/>
              </w:rPr>
              <w:t xml:space="preserve"> and outreach calls</w:t>
            </w:r>
            <w:r w:rsidRPr="00EE595D">
              <w:rPr>
                <w:sz w:val="24"/>
                <w:szCs w:val="24"/>
              </w:rPr>
              <w:t>.</w:t>
            </w:r>
          </w:p>
          <w:p w14:paraId="12CA61CB" w14:textId="3B8666B8" w:rsidR="00054E34" w:rsidRPr="00EE595D" w:rsidRDefault="00DC3624" w:rsidP="473AF28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473AF281">
              <w:rPr>
                <w:sz w:val="24"/>
                <w:szCs w:val="24"/>
              </w:rPr>
              <w:t xml:space="preserve">Save screenshots of EMR queries into PCCA Teams folder. </w:t>
            </w:r>
            <w:r w:rsidR="00054E34" w:rsidRPr="473AF281">
              <w:rPr>
                <w:sz w:val="24"/>
                <w:szCs w:val="24"/>
              </w:rPr>
              <w:t xml:space="preserve"> </w:t>
            </w:r>
          </w:p>
        </w:tc>
      </w:tr>
      <w:tr w:rsidR="00054E34" w:rsidRPr="002726EE" w14:paraId="6BA685F8" w14:textId="77777777" w:rsidTr="473AF281">
        <w:trPr>
          <w:trHeight w:val="75"/>
          <w:jc w:val="center"/>
        </w:trPr>
        <w:tc>
          <w:tcPr>
            <w:tcW w:w="10768" w:type="dxa"/>
            <w:gridSpan w:val="3"/>
            <w:shd w:val="clear" w:color="auto" w:fill="7F7F7F" w:themeFill="text1" w:themeFillTint="80"/>
            <w:vAlign w:val="center"/>
          </w:tcPr>
          <w:p w14:paraId="69EE079A" w14:textId="77777777" w:rsidR="00054E34" w:rsidRPr="00EE595D" w:rsidRDefault="00054E34" w:rsidP="00A1155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4E34" w:rsidRPr="002726EE" w14:paraId="6AF51277" w14:textId="77777777" w:rsidTr="473AF281">
        <w:trPr>
          <w:trHeight w:val="788"/>
          <w:jc w:val="center"/>
        </w:trPr>
        <w:tc>
          <w:tcPr>
            <w:tcW w:w="1530" w:type="dxa"/>
          </w:tcPr>
          <w:p w14:paraId="6E6E71ED" w14:textId="4E2F6D43" w:rsidR="00054E34" w:rsidRPr="00EE595D" w:rsidRDefault="00054E34" w:rsidP="00A11555">
            <w:pPr>
              <w:jc w:val="center"/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 xml:space="preserve">PCCA </w:t>
            </w:r>
            <w:r w:rsidR="000D74C1" w:rsidRPr="00EE595D">
              <w:rPr>
                <w:sz w:val="24"/>
                <w:szCs w:val="24"/>
              </w:rPr>
              <w:t>I</w:t>
            </w:r>
            <w:r w:rsidRPr="00EE595D">
              <w:rPr>
                <w:sz w:val="24"/>
                <w:szCs w:val="24"/>
              </w:rPr>
              <w:t xml:space="preserve">nitial </w:t>
            </w:r>
            <w:r w:rsidR="000D74C1" w:rsidRPr="00EE595D">
              <w:rPr>
                <w:sz w:val="24"/>
                <w:szCs w:val="24"/>
              </w:rPr>
              <w:t>V</w:t>
            </w:r>
            <w:r w:rsidRPr="00EE595D">
              <w:rPr>
                <w:sz w:val="24"/>
                <w:szCs w:val="24"/>
              </w:rPr>
              <w:t>isit</w:t>
            </w:r>
          </w:p>
          <w:p w14:paraId="1E159499" w14:textId="77777777" w:rsidR="00054E34" w:rsidRPr="00EE595D" w:rsidRDefault="00054E34" w:rsidP="00A11555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CF28308" w14:textId="488731A2" w:rsidR="00054E34" w:rsidRPr="00EE595D" w:rsidRDefault="003464E9" w:rsidP="00A1155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IF</w:t>
            </w:r>
          </w:p>
        </w:tc>
        <w:tc>
          <w:tcPr>
            <w:tcW w:w="7367" w:type="dxa"/>
            <w:vAlign w:val="center"/>
          </w:tcPr>
          <w:p w14:paraId="3E998E64" w14:textId="325D06A4" w:rsidR="00054E34" w:rsidRPr="00EE595D" w:rsidRDefault="00054E34" w:rsidP="473AF28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473AF281">
              <w:rPr>
                <w:sz w:val="24"/>
                <w:szCs w:val="24"/>
              </w:rPr>
              <w:t xml:space="preserve">Join </w:t>
            </w:r>
            <w:r w:rsidR="003464E9">
              <w:rPr>
                <w:sz w:val="24"/>
                <w:szCs w:val="24"/>
              </w:rPr>
              <w:t>PCCA f</w:t>
            </w:r>
            <w:r w:rsidRPr="473AF281">
              <w:rPr>
                <w:sz w:val="24"/>
                <w:szCs w:val="24"/>
              </w:rPr>
              <w:t xml:space="preserve">or initial visit, </w:t>
            </w:r>
            <w:r w:rsidR="00181E14">
              <w:rPr>
                <w:sz w:val="24"/>
                <w:szCs w:val="24"/>
              </w:rPr>
              <w:t xml:space="preserve">introducing them to the </w:t>
            </w:r>
            <w:r w:rsidRPr="473AF281">
              <w:rPr>
                <w:sz w:val="24"/>
                <w:szCs w:val="24"/>
              </w:rPr>
              <w:t xml:space="preserve">clinic team and </w:t>
            </w:r>
            <w:r w:rsidR="00181E14">
              <w:rPr>
                <w:sz w:val="24"/>
                <w:szCs w:val="24"/>
              </w:rPr>
              <w:t xml:space="preserve">ensuring they can </w:t>
            </w:r>
            <w:r w:rsidRPr="473AF281">
              <w:rPr>
                <w:sz w:val="24"/>
                <w:szCs w:val="24"/>
              </w:rPr>
              <w:t xml:space="preserve">sign into EMR. </w:t>
            </w:r>
          </w:p>
          <w:p w14:paraId="55925C8B" w14:textId="3116B825" w:rsidR="00054E34" w:rsidRPr="00EE595D" w:rsidRDefault="00181E14" w:rsidP="00A1155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473AF281">
              <w:rPr>
                <w:sz w:val="24"/>
                <w:szCs w:val="24"/>
              </w:rPr>
              <w:t>Share relevant findings with clinic, gain feedback, and modify processes accordingly.</w:t>
            </w:r>
          </w:p>
        </w:tc>
      </w:tr>
      <w:tr w:rsidR="00054E34" w:rsidRPr="002726EE" w14:paraId="0F4C43C4" w14:textId="77777777" w:rsidTr="473AF281">
        <w:trPr>
          <w:trHeight w:val="215"/>
          <w:jc w:val="center"/>
        </w:trPr>
        <w:tc>
          <w:tcPr>
            <w:tcW w:w="10768" w:type="dxa"/>
            <w:gridSpan w:val="3"/>
            <w:shd w:val="clear" w:color="auto" w:fill="7F7F7F" w:themeFill="text1" w:themeFillTint="80"/>
            <w:vAlign w:val="center"/>
          </w:tcPr>
          <w:p w14:paraId="33243684" w14:textId="77777777" w:rsidR="00054E34" w:rsidRPr="00EE595D" w:rsidRDefault="00054E34" w:rsidP="00A1155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22E6A" w:rsidRPr="002726EE" w14:paraId="3827CE69" w14:textId="77777777" w:rsidTr="473AF281">
        <w:trPr>
          <w:trHeight w:val="942"/>
          <w:jc w:val="center"/>
        </w:trPr>
        <w:tc>
          <w:tcPr>
            <w:tcW w:w="1530" w:type="dxa"/>
            <w:vAlign w:val="center"/>
          </w:tcPr>
          <w:p w14:paraId="7F6E5D80" w14:textId="28DC4C68" w:rsidR="00D22E6A" w:rsidRPr="00EE595D" w:rsidRDefault="00181E14" w:rsidP="00181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  <w:tc>
          <w:tcPr>
            <w:tcW w:w="1871" w:type="dxa"/>
            <w:vAlign w:val="center"/>
          </w:tcPr>
          <w:p w14:paraId="4805E498" w14:textId="77777777" w:rsidR="00D22E6A" w:rsidRPr="00EE595D" w:rsidRDefault="00D22E6A" w:rsidP="00A11555">
            <w:pPr>
              <w:jc w:val="center"/>
              <w:rPr>
                <w:bCs/>
                <w:sz w:val="24"/>
                <w:szCs w:val="24"/>
              </w:rPr>
            </w:pPr>
            <w:r w:rsidRPr="00EE595D">
              <w:rPr>
                <w:bCs/>
                <w:sz w:val="24"/>
                <w:szCs w:val="24"/>
              </w:rPr>
              <w:t xml:space="preserve">IF </w:t>
            </w:r>
          </w:p>
        </w:tc>
        <w:tc>
          <w:tcPr>
            <w:tcW w:w="7367" w:type="dxa"/>
            <w:vAlign w:val="center"/>
          </w:tcPr>
          <w:p w14:paraId="251F870B" w14:textId="7A0E0899" w:rsidR="00D22E6A" w:rsidRPr="00EE595D" w:rsidRDefault="00D22E6A" w:rsidP="00A1155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E595D">
              <w:rPr>
                <w:sz w:val="24"/>
                <w:szCs w:val="24"/>
              </w:rPr>
              <w:t xml:space="preserve">Email </w:t>
            </w:r>
            <w:r w:rsidR="00181E14">
              <w:rPr>
                <w:sz w:val="24"/>
                <w:szCs w:val="24"/>
              </w:rPr>
              <w:t>EMR</w:t>
            </w:r>
            <w:r w:rsidR="00394883" w:rsidRPr="00EE595D">
              <w:rPr>
                <w:sz w:val="24"/>
                <w:szCs w:val="24"/>
              </w:rPr>
              <w:t xml:space="preserve"> </w:t>
            </w:r>
            <w:r w:rsidRPr="00EE595D">
              <w:rPr>
                <w:sz w:val="24"/>
                <w:szCs w:val="24"/>
              </w:rPr>
              <w:t xml:space="preserve">data to </w:t>
            </w:r>
            <w:r w:rsidR="00F13551">
              <w:rPr>
                <w:sz w:val="24"/>
                <w:szCs w:val="24"/>
              </w:rPr>
              <w:t>PCP</w:t>
            </w:r>
            <w:r w:rsidRPr="00EE595D">
              <w:rPr>
                <w:sz w:val="24"/>
                <w:szCs w:val="24"/>
              </w:rPr>
              <w:t>s</w:t>
            </w:r>
            <w:r w:rsidR="000B11A2" w:rsidRPr="00EE595D">
              <w:rPr>
                <w:sz w:val="24"/>
                <w:szCs w:val="24"/>
              </w:rPr>
              <w:t>.</w:t>
            </w:r>
          </w:p>
          <w:p w14:paraId="458C7315" w14:textId="1DC306CB" w:rsidR="00D22E6A" w:rsidRPr="00EE595D" w:rsidRDefault="00394883" w:rsidP="473AF281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473AF281">
              <w:rPr>
                <w:sz w:val="24"/>
                <w:szCs w:val="24"/>
              </w:rPr>
              <w:t>Share relevant findings with clinic</w:t>
            </w:r>
            <w:r w:rsidR="00D22E6A" w:rsidRPr="473AF281">
              <w:rPr>
                <w:sz w:val="24"/>
                <w:szCs w:val="24"/>
              </w:rPr>
              <w:t>, gain feedback, and modify processes accordingly.</w:t>
            </w:r>
          </w:p>
        </w:tc>
      </w:tr>
    </w:tbl>
    <w:p w14:paraId="6A266D8E" w14:textId="77777777" w:rsidR="00054E34" w:rsidRDefault="00054E34" w:rsidP="00054E34">
      <w:pPr>
        <w:rPr>
          <w:b/>
          <w:u w:val="single"/>
        </w:rPr>
      </w:pPr>
    </w:p>
    <w:p w14:paraId="3B646352" w14:textId="77777777" w:rsidR="008E0B21" w:rsidRDefault="008E0B21" w:rsidP="00054E34">
      <w:pPr>
        <w:rPr>
          <w:b/>
          <w:u w:val="single"/>
        </w:rPr>
      </w:pPr>
    </w:p>
    <w:p w14:paraId="604035AE" w14:textId="77777777" w:rsidR="00181E14" w:rsidRDefault="00181E14" w:rsidP="00054E34">
      <w:pPr>
        <w:rPr>
          <w:b/>
          <w:u w:val="single"/>
        </w:rPr>
      </w:pPr>
    </w:p>
    <w:p w14:paraId="48078B10" w14:textId="77777777" w:rsidR="00181E14" w:rsidRDefault="00181E14" w:rsidP="00054E34">
      <w:pPr>
        <w:rPr>
          <w:b/>
          <w:u w:val="single"/>
        </w:rPr>
      </w:pPr>
    </w:p>
    <w:p w14:paraId="05B1F412" w14:textId="77777777" w:rsidR="00181E14" w:rsidRDefault="00181E14" w:rsidP="00054E34">
      <w:pPr>
        <w:rPr>
          <w:b/>
          <w:u w:val="single"/>
        </w:rPr>
      </w:pPr>
    </w:p>
    <w:p w14:paraId="7296D4FA" w14:textId="77777777" w:rsidR="00520A50" w:rsidRDefault="00520A50" w:rsidP="00054E34">
      <w:pPr>
        <w:rPr>
          <w:b/>
          <w:u w:val="single"/>
        </w:rPr>
      </w:pPr>
    </w:p>
    <w:p w14:paraId="20D68410" w14:textId="3DE977CC" w:rsidR="006716AD" w:rsidRPr="00A1295B" w:rsidRDefault="00794B25" w:rsidP="2090512A">
      <w:pPr>
        <w:pStyle w:val="Heading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3" w:name="_Toc180146263"/>
      <w:r>
        <w:rPr>
          <w:rFonts w:asciiTheme="minorHAnsi" w:hAnsiTheme="minorHAnsi" w:cstheme="minorHAnsi"/>
          <w:b/>
          <w:bCs/>
          <w:sz w:val="32"/>
          <w:szCs w:val="32"/>
        </w:rPr>
        <w:t xml:space="preserve">Clinic </w:t>
      </w:r>
      <w:r w:rsidR="00A23925">
        <w:rPr>
          <w:rFonts w:asciiTheme="minorHAnsi" w:hAnsiTheme="minorHAnsi" w:cstheme="minorHAnsi"/>
          <w:b/>
          <w:bCs/>
          <w:sz w:val="32"/>
          <w:szCs w:val="32"/>
        </w:rPr>
        <w:t>Requirements</w:t>
      </w:r>
      <w:r w:rsidR="00000045">
        <w:rPr>
          <w:rFonts w:asciiTheme="minorHAnsi" w:hAnsiTheme="minorHAnsi" w:cstheme="minorHAnsi"/>
          <w:b/>
          <w:bCs/>
          <w:sz w:val="32"/>
          <w:szCs w:val="32"/>
        </w:rPr>
        <w:t xml:space="preserve"> for PCCA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Services</w:t>
      </w:r>
      <w:bookmarkEnd w:id="3"/>
    </w:p>
    <w:p w14:paraId="417BFF9F" w14:textId="49967A59" w:rsidR="00D86DF4" w:rsidRDefault="00D86DF4" w:rsidP="0049436D">
      <w:pPr>
        <w:spacing w:after="0"/>
        <w:jc w:val="both"/>
        <w:rPr>
          <w:b/>
          <w:sz w:val="24"/>
          <w:szCs w:val="24"/>
        </w:rPr>
      </w:pPr>
    </w:p>
    <w:p w14:paraId="0098CFB1" w14:textId="5B283CDB" w:rsidR="00F13551" w:rsidRDefault="00F13551" w:rsidP="0079196B">
      <w:pPr>
        <w:pStyle w:val="ListParagraph"/>
        <w:numPr>
          <w:ilvl w:val="0"/>
          <w:numId w:val="44"/>
        </w:numPr>
        <w:spacing w:after="5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Clinic is live or in the process of enrolling</w:t>
      </w:r>
      <w:r w:rsidR="00B85528">
        <w:rPr>
          <w:sz w:val="24"/>
          <w:szCs w:val="24"/>
        </w:rPr>
        <w:t xml:space="preserve"> to CII/CPAR</w:t>
      </w:r>
    </w:p>
    <w:p w14:paraId="5FE62C57" w14:textId="3456CA3A" w:rsidR="00D86DF4" w:rsidRPr="0079196B" w:rsidRDefault="00D86DF4" w:rsidP="0079196B">
      <w:pPr>
        <w:pStyle w:val="ListParagraph"/>
        <w:numPr>
          <w:ilvl w:val="0"/>
          <w:numId w:val="44"/>
        </w:numPr>
        <w:spacing w:after="50" w:line="254" w:lineRule="auto"/>
        <w:jc w:val="both"/>
        <w:rPr>
          <w:sz w:val="24"/>
          <w:szCs w:val="24"/>
        </w:rPr>
      </w:pPr>
      <w:r w:rsidRPr="0079196B">
        <w:rPr>
          <w:sz w:val="24"/>
          <w:szCs w:val="24"/>
        </w:rPr>
        <w:t xml:space="preserve">Clinics must allow </w:t>
      </w:r>
      <w:r w:rsidR="00F129DB" w:rsidRPr="0079196B">
        <w:rPr>
          <w:sz w:val="24"/>
          <w:szCs w:val="24"/>
        </w:rPr>
        <w:t>PCCA</w:t>
      </w:r>
      <w:r w:rsidR="00993EBB" w:rsidRPr="0079196B">
        <w:rPr>
          <w:sz w:val="24"/>
          <w:szCs w:val="24"/>
        </w:rPr>
        <w:t xml:space="preserve"> to</w:t>
      </w:r>
      <w:r w:rsidRPr="0079196B">
        <w:rPr>
          <w:sz w:val="24"/>
          <w:szCs w:val="24"/>
        </w:rPr>
        <w:t xml:space="preserve"> </w:t>
      </w:r>
      <w:r w:rsidR="2AE1036C" w:rsidRPr="0079196B">
        <w:rPr>
          <w:sz w:val="24"/>
          <w:szCs w:val="24"/>
        </w:rPr>
        <w:t xml:space="preserve">perform outreach phone calls to </w:t>
      </w:r>
      <w:r w:rsidRPr="0079196B">
        <w:rPr>
          <w:sz w:val="24"/>
          <w:szCs w:val="24"/>
        </w:rPr>
        <w:t xml:space="preserve">arrange appointments </w:t>
      </w:r>
      <w:r w:rsidR="69975429" w:rsidRPr="0079196B">
        <w:rPr>
          <w:sz w:val="24"/>
          <w:szCs w:val="24"/>
        </w:rPr>
        <w:t>or</w:t>
      </w:r>
      <w:r w:rsidRPr="0079196B">
        <w:rPr>
          <w:sz w:val="24"/>
          <w:szCs w:val="24"/>
        </w:rPr>
        <w:t xml:space="preserve"> offer patients screening requisitions. </w:t>
      </w:r>
    </w:p>
    <w:p w14:paraId="2A8354AC" w14:textId="3BE413A2" w:rsidR="009B0C9A" w:rsidRDefault="00C500FE" w:rsidP="0079196B">
      <w:pPr>
        <w:pStyle w:val="ListParagraph"/>
        <w:numPr>
          <w:ilvl w:val="0"/>
          <w:numId w:val="44"/>
        </w:numPr>
        <w:spacing w:after="50" w:line="254" w:lineRule="auto"/>
        <w:jc w:val="both"/>
        <w:rPr>
          <w:sz w:val="24"/>
          <w:szCs w:val="24"/>
        </w:rPr>
      </w:pPr>
      <w:r w:rsidRPr="0079196B">
        <w:rPr>
          <w:sz w:val="24"/>
          <w:szCs w:val="24"/>
        </w:rPr>
        <w:t>Clinics must define wh</w:t>
      </w:r>
      <w:r w:rsidR="00993EBB" w:rsidRPr="0079196B">
        <w:rPr>
          <w:sz w:val="24"/>
          <w:szCs w:val="24"/>
        </w:rPr>
        <w:t xml:space="preserve">o </w:t>
      </w:r>
      <w:r w:rsidRPr="0079196B">
        <w:rPr>
          <w:sz w:val="24"/>
          <w:szCs w:val="24"/>
        </w:rPr>
        <w:t xml:space="preserve">they consider an attached patient and have a process to differentiate </w:t>
      </w:r>
      <w:r w:rsidR="002F118F" w:rsidRPr="0079196B">
        <w:rPr>
          <w:sz w:val="24"/>
          <w:szCs w:val="24"/>
        </w:rPr>
        <w:t>consultative</w:t>
      </w:r>
      <w:r w:rsidRPr="0079196B">
        <w:rPr>
          <w:sz w:val="24"/>
          <w:szCs w:val="24"/>
        </w:rPr>
        <w:t xml:space="preserve"> or walk-in patients</w:t>
      </w:r>
      <w:r w:rsidR="002F118F" w:rsidRPr="0079196B">
        <w:rPr>
          <w:sz w:val="24"/>
          <w:szCs w:val="24"/>
        </w:rPr>
        <w:t>.</w:t>
      </w:r>
    </w:p>
    <w:p w14:paraId="1C3FE511" w14:textId="709975CA" w:rsidR="00E71699" w:rsidRDefault="00A23925" w:rsidP="473AF281">
      <w:pPr>
        <w:pStyle w:val="ListParagraph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473AF281">
        <w:rPr>
          <w:sz w:val="24"/>
          <w:szCs w:val="24"/>
        </w:rPr>
        <w:t>PCCA</w:t>
      </w:r>
      <w:r w:rsidR="7E79BD56" w:rsidRPr="473AF281">
        <w:rPr>
          <w:sz w:val="24"/>
          <w:szCs w:val="24"/>
        </w:rPr>
        <w:t>s</w:t>
      </w:r>
      <w:r w:rsidRPr="473AF281">
        <w:rPr>
          <w:sz w:val="24"/>
          <w:szCs w:val="24"/>
        </w:rPr>
        <w:t xml:space="preserve"> will confirm on </w:t>
      </w:r>
      <w:r w:rsidRPr="00593C36">
        <w:rPr>
          <w:sz w:val="24"/>
          <w:szCs w:val="24"/>
        </w:rPr>
        <w:t>Netcare</w:t>
      </w:r>
      <w:r w:rsidRPr="473AF281">
        <w:rPr>
          <w:sz w:val="24"/>
          <w:szCs w:val="24"/>
        </w:rPr>
        <w:t xml:space="preserve"> that screening has not been completed elsewhere. If previous screens have been completed, </w:t>
      </w:r>
      <w:r w:rsidR="01DB6923" w:rsidRPr="473AF281">
        <w:rPr>
          <w:sz w:val="24"/>
          <w:szCs w:val="24"/>
        </w:rPr>
        <w:t>the chart</w:t>
      </w:r>
      <w:r w:rsidRPr="473AF281">
        <w:rPr>
          <w:sz w:val="24"/>
          <w:szCs w:val="24"/>
        </w:rPr>
        <w:t xml:space="preserve"> will be updated to satisfy EMR Notification. </w:t>
      </w:r>
    </w:p>
    <w:p w14:paraId="5A438063" w14:textId="5409FAB2" w:rsidR="00D86DF4" w:rsidRPr="00E71699" w:rsidRDefault="00593C36" w:rsidP="00E71699">
      <w:pPr>
        <w:pStyle w:val="ListParagraph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PCCA requires access to functions in EMR that allow </w:t>
      </w:r>
      <w:r w:rsidR="00B8701D" w:rsidRPr="00E71699">
        <w:rPr>
          <w:sz w:val="24"/>
          <w:szCs w:val="24"/>
        </w:rPr>
        <w:t>reports to be generated</w:t>
      </w:r>
      <w:r w:rsidR="001F406B">
        <w:t>.</w:t>
      </w:r>
    </w:p>
    <w:p w14:paraId="6AA12D2E" w14:textId="57AAECFE" w:rsidR="00D86DF4" w:rsidRPr="0097289E" w:rsidRDefault="0097289E" w:rsidP="473AF281">
      <w:pPr>
        <w:pStyle w:val="ListParagraph"/>
        <w:numPr>
          <w:ilvl w:val="0"/>
          <w:numId w:val="44"/>
        </w:numPr>
        <w:spacing w:after="14" w:line="254" w:lineRule="auto"/>
        <w:rPr>
          <w:sz w:val="24"/>
          <w:szCs w:val="24"/>
        </w:rPr>
      </w:pPr>
      <w:r w:rsidRPr="473AF281">
        <w:rPr>
          <w:sz w:val="24"/>
          <w:szCs w:val="24"/>
        </w:rPr>
        <w:t>Clinic</w:t>
      </w:r>
      <w:r w:rsidR="3B7355ED" w:rsidRPr="473AF281">
        <w:rPr>
          <w:sz w:val="24"/>
          <w:szCs w:val="24"/>
        </w:rPr>
        <w:t>s</w:t>
      </w:r>
      <w:r w:rsidRPr="473AF281">
        <w:rPr>
          <w:sz w:val="24"/>
          <w:szCs w:val="24"/>
        </w:rPr>
        <w:t xml:space="preserve"> will set up E</w:t>
      </w:r>
      <w:r w:rsidR="00D86DF4" w:rsidRPr="473AF281">
        <w:rPr>
          <w:sz w:val="24"/>
          <w:szCs w:val="24"/>
        </w:rPr>
        <w:t>MR login</w:t>
      </w:r>
      <w:r w:rsidRPr="473AF281">
        <w:rPr>
          <w:sz w:val="24"/>
          <w:szCs w:val="24"/>
        </w:rPr>
        <w:t xml:space="preserve"> </w:t>
      </w:r>
      <w:r w:rsidR="00D86DF4" w:rsidRPr="473AF281">
        <w:rPr>
          <w:sz w:val="24"/>
          <w:szCs w:val="24"/>
        </w:rPr>
        <w:t xml:space="preserve">for EMR Consultant and </w:t>
      </w:r>
      <w:r w:rsidR="00F129DB" w:rsidRPr="473AF281">
        <w:rPr>
          <w:sz w:val="24"/>
          <w:szCs w:val="24"/>
        </w:rPr>
        <w:t>PCCA</w:t>
      </w:r>
      <w:r w:rsidR="0096604D" w:rsidRPr="473AF281">
        <w:rPr>
          <w:sz w:val="24"/>
          <w:szCs w:val="24"/>
        </w:rPr>
        <w:t>, with</w:t>
      </w:r>
      <w:r w:rsidRPr="473AF281">
        <w:rPr>
          <w:sz w:val="24"/>
          <w:szCs w:val="24"/>
        </w:rPr>
        <w:t xml:space="preserve"> remote login and</w:t>
      </w:r>
      <w:r w:rsidR="0096604D" w:rsidRPr="473AF281">
        <w:rPr>
          <w:sz w:val="24"/>
          <w:szCs w:val="24"/>
        </w:rPr>
        <w:t xml:space="preserve"> appropriate access enabled</w:t>
      </w:r>
      <w:r w:rsidR="00B42865">
        <w:rPr>
          <w:sz w:val="24"/>
          <w:szCs w:val="24"/>
        </w:rPr>
        <w:t xml:space="preserve"> at least two weeks prior to the PCCA’s start date</w:t>
      </w:r>
      <w:r w:rsidRPr="473AF281">
        <w:rPr>
          <w:sz w:val="24"/>
          <w:szCs w:val="24"/>
        </w:rPr>
        <w:t>.</w:t>
      </w:r>
      <w:r w:rsidR="00D86DF4" w:rsidRPr="473AF281">
        <w:rPr>
          <w:sz w:val="24"/>
          <w:szCs w:val="24"/>
        </w:rPr>
        <w:t xml:space="preserve"> </w:t>
      </w:r>
    </w:p>
    <w:p w14:paraId="642A4045" w14:textId="1751A065" w:rsidR="00834C2D" w:rsidRPr="0097289E" w:rsidRDefault="0096604D" w:rsidP="0097289E">
      <w:pPr>
        <w:pStyle w:val="ListParagraph"/>
        <w:numPr>
          <w:ilvl w:val="0"/>
          <w:numId w:val="44"/>
        </w:numPr>
        <w:spacing w:after="14" w:line="254" w:lineRule="auto"/>
        <w:rPr>
          <w:sz w:val="24"/>
          <w:szCs w:val="24"/>
        </w:rPr>
      </w:pPr>
      <w:r w:rsidRPr="5998A70C">
        <w:rPr>
          <w:sz w:val="24"/>
          <w:szCs w:val="24"/>
        </w:rPr>
        <w:t>Clinic</w:t>
      </w:r>
      <w:r w:rsidR="03BEA9DB" w:rsidRPr="5998A70C">
        <w:rPr>
          <w:sz w:val="24"/>
          <w:szCs w:val="24"/>
        </w:rPr>
        <w:t>s</w:t>
      </w:r>
      <w:r w:rsidRPr="5998A70C">
        <w:rPr>
          <w:sz w:val="24"/>
          <w:szCs w:val="24"/>
        </w:rPr>
        <w:t xml:space="preserve"> will </w:t>
      </w:r>
      <w:r w:rsidR="00E87214" w:rsidRPr="5998A70C">
        <w:rPr>
          <w:sz w:val="24"/>
          <w:szCs w:val="24"/>
        </w:rPr>
        <w:t xml:space="preserve">arrange </w:t>
      </w:r>
      <w:r w:rsidRPr="5998A70C">
        <w:rPr>
          <w:sz w:val="24"/>
          <w:szCs w:val="24"/>
        </w:rPr>
        <w:t>Netcare access for PCCA</w:t>
      </w:r>
      <w:r w:rsidR="00B42865">
        <w:rPr>
          <w:sz w:val="24"/>
          <w:szCs w:val="24"/>
        </w:rPr>
        <w:t xml:space="preserve"> at least one week prior to their start date</w:t>
      </w:r>
      <w:r w:rsidRPr="5998A70C">
        <w:rPr>
          <w:sz w:val="24"/>
          <w:szCs w:val="24"/>
        </w:rPr>
        <w:t>.</w:t>
      </w:r>
    </w:p>
    <w:p w14:paraId="50EAC5F6" w14:textId="634373F0" w:rsidR="00D86DF4" w:rsidRPr="0005672F" w:rsidRDefault="00D86DF4" w:rsidP="00D86DF4">
      <w:pPr>
        <w:pStyle w:val="ListParagraph"/>
        <w:spacing w:after="14" w:line="254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2463E4" w14:textId="5B03849B" w:rsidR="00C96057" w:rsidRPr="00F943B5" w:rsidRDefault="2C40C5FA" w:rsidP="11E47C90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bookmarkStart w:id="4" w:name="_Toc180146264"/>
      <w:r w:rsidRPr="00F943B5">
        <w:rPr>
          <w:rFonts w:asciiTheme="minorHAnsi" w:hAnsiTheme="minorHAnsi" w:cstheme="minorHAnsi"/>
          <w:b/>
          <w:sz w:val="32"/>
          <w:szCs w:val="32"/>
        </w:rPr>
        <w:t>Guiding Questions on Clinic</w:t>
      </w:r>
      <w:r w:rsidR="00631335" w:rsidRPr="00F943B5">
        <w:rPr>
          <w:rFonts w:asciiTheme="minorHAnsi" w:hAnsiTheme="minorHAnsi" w:cstheme="minorHAnsi"/>
          <w:b/>
          <w:sz w:val="32"/>
          <w:szCs w:val="32"/>
        </w:rPr>
        <w:t xml:space="preserve"> Paneling</w:t>
      </w:r>
      <w:r w:rsidRPr="00F943B5">
        <w:rPr>
          <w:rFonts w:asciiTheme="minorHAnsi" w:hAnsiTheme="minorHAnsi" w:cstheme="minorHAnsi"/>
          <w:b/>
          <w:sz w:val="32"/>
          <w:szCs w:val="32"/>
        </w:rPr>
        <w:t xml:space="preserve"> Processes</w:t>
      </w:r>
      <w:bookmarkEnd w:id="4"/>
      <w:r w:rsidRPr="00F943B5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08196AF" w14:textId="0856D48A" w:rsidR="2C40C5FA" w:rsidRPr="00C96057" w:rsidRDefault="2C40C5FA" w:rsidP="0049436D">
      <w:pPr>
        <w:spacing w:after="0"/>
        <w:jc w:val="center"/>
      </w:pPr>
      <w:r w:rsidRPr="00C96057">
        <w:t>Discussion between IF and Clinic Office Manager</w:t>
      </w:r>
    </w:p>
    <w:p w14:paraId="0D6F6DE5" w14:textId="77777777" w:rsidR="11E47C90" w:rsidRDefault="11E47C90" w:rsidP="11E47C90">
      <w:pPr>
        <w:tabs>
          <w:tab w:val="left" w:pos="7039"/>
        </w:tabs>
        <w:rPr>
          <w:sz w:val="2"/>
          <w:szCs w:val="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539"/>
      </w:tblGrid>
      <w:tr w:rsidR="11E47C90" w:rsidRPr="007C7DEA" w14:paraId="60907859" w14:textId="77777777" w:rsidTr="76449291">
        <w:trPr>
          <w:trHeight w:val="300"/>
        </w:trPr>
        <w:tc>
          <w:tcPr>
            <w:tcW w:w="4924" w:type="dxa"/>
            <w:shd w:val="clear" w:color="auto" w:fill="D6E3BC" w:themeFill="accent3" w:themeFillTint="66"/>
          </w:tcPr>
          <w:p w14:paraId="60DFADE3" w14:textId="77777777" w:rsidR="11E47C90" w:rsidRPr="007C7DEA" w:rsidRDefault="11E47C90" w:rsidP="11E47C90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CA" w:eastAsia="en-CA"/>
              </w:rPr>
            </w:pPr>
            <w:r w:rsidRPr="007C7DEA">
              <w:rPr>
                <w:rFonts w:eastAsia="Times New Roman" w:cstheme="minorHAnsi"/>
                <w:b/>
                <w:sz w:val="28"/>
                <w:szCs w:val="28"/>
                <w:lang w:val="en-CA" w:eastAsia="en-CA"/>
              </w:rPr>
              <w:t xml:space="preserve">Questions </w:t>
            </w:r>
          </w:p>
        </w:tc>
        <w:tc>
          <w:tcPr>
            <w:tcW w:w="4539" w:type="dxa"/>
            <w:shd w:val="clear" w:color="auto" w:fill="D6E3BC" w:themeFill="accent3" w:themeFillTint="66"/>
          </w:tcPr>
          <w:p w14:paraId="77A42E1D" w14:textId="33C57E88" w:rsidR="11E47C90" w:rsidRPr="007C7DEA" w:rsidRDefault="11E47C90" w:rsidP="11E47C90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val="en-CA" w:eastAsia="en-CA"/>
              </w:rPr>
            </w:pPr>
            <w:r w:rsidRPr="007C7DEA">
              <w:rPr>
                <w:rFonts w:eastAsia="Times New Roman" w:cstheme="minorHAnsi"/>
                <w:b/>
                <w:sz w:val="28"/>
                <w:szCs w:val="28"/>
                <w:lang w:val="en-CA" w:eastAsia="en-CA"/>
              </w:rPr>
              <w:t>Recommended Process</w:t>
            </w:r>
          </w:p>
        </w:tc>
      </w:tr>
      <w:tr w:rsidR="11E47C90" w:rsidRPr="00C96057" w14:paraId="1D8703D2" w14:textId="77777777" w:rsidTr="76449291">
        <w:trPr>
          <w:trHeight w:val="300"/>
        </w:trPr>
        <w:tc>
          <w:tcPr>
            <w:tcW w:w="4924" w:type="dxa"/>
          </w:tcPr>
          <w:p w14:paraId="76EA8F0E" w14:textId="77777777" w:rsidR="11E47C90" w:rsidRPr="00C96057" w:rsidRDefault="11E47C90" w:rsidP="7644929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Walk-ins</w:t>
            </w:r>
          </w:p>
          <w:p w14:paraId="4F456CB6" w14:textId="049EF3D6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How does the team differentiate walk-in from panelled patients in EMR? </w:t>
            </w:r>
          </w:p>
          <w:p w14:paraId="135A15DB" w14:textId="3DB2B689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</w:p>
        </w:tc>
        <w:tc>
          <w:tcPr>
            <w:tcW w:w="4539" w:type="dxa"/>
          </w:tcPr>
          <w:p w14:paraId="3C11848A" w14:textId="77777777" w:rsidR="11E47C90" w:rsidRPr="00C96057" w:rsidRDefault="11E47C90" w:rsidP="76449291">
            <w:pPr>
              <w:tabs>
                <w:tab w:val="left" w:pos="999"/>
              </w:tabs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Ensure clinic is using accurate paneling processes.</w:t>
            </w:r>
          </w:p>
        </w:tc>
      </w:tr>
      <w:tr w:rsidR="007C7DEA" w:rsidRPr="00C96057" w14:paraId="145B6CE0" w14:textId="77777777" w:rsidTr="76449291">
        <w:trPr>
          <w:trHeight w:val="2454"/>
        </w:trPr>
        <w:tc>
          <w:tcPr>
            <w:tcW w:w="4924" w:type="dxa"/>
          </w:tcPr>
          <w:p w14:paraId="15D6C6B0" w14:textId="77777777" w:rsidR="007C7DEA" w:rsidRPr="007C7DEA" w:rsidRDefault="007C7DEA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CA" w:eastAsia="en-CA"/>
              </w:rPr>
              <w:t>Statuses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 </w:t>
            </w:r>
          </w:p>
          <w:p w14:paraId="6B9113D8" w14:textId="77777777" w:rsidR="007C7DEA" w:rsidRPr="00C96057" w:rsidRDefault="007C7DEA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What EMR statuses (most EMRs) or End Date Reasons (HQ) does the clinic use?  </w:t>
            </w:r>
          </w:p>
          <w:p w14:paraId="37B3315E" w14:textId="77777777" w:rsidR="007C7DEA" w:rsidRPr="00C96057" w:rsidRDefault="007C7DEA" w:rsidP="764492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Name of status: </w:t>
            </w:r>
          </w:p>
          <w:p w14:paraId="7079AC33" w14:textId="77777777" w:rsidR="007C7DEA" w:rsidRPr="00C96057" w:rsidRDefault="007C7DEA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</w:p>
          <w:p w14:paraId="06D0248E" w14:textId="77777777" w:rsidR="007C7DEA" w:rsidRPr="00C96057" w:rsidRDefault="007C7DEA" w:rsidP="764492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Purpose:</w:t>
            </w:r>
          </w:p>
          <w:p w14:paraId="7A171128" w14:textId="77777777" w:rsidR="007C7DEA" w:rsidRPr="00C96057" w:rsidRDefault="007C7DEA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</w:p>
          <w:p w14:paraId="61FA26DD" w14:textId="77777777" w:rsidR="007C7DEA" w:rsidRPr="007C7DEA" w:rsidRDefault="007C7DEA" w:rsidP="7644929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Does the clinic use End Date? (HQ)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 </w:t>
            </w:r>
          </w:p>
          <w:p w14:paraId="54B1C586" w14:textId="77777777" w:rsidR="007C7DEA" w:rsidRPr="00C96057" w:rsidRDefault="007C7DEA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</w:p>
        </w:tc>
        <w:tc>
          <w:tcPr>
            <w:tcW w:w="4539" w:type="dxa"/>
          </w:tcPr>
          <w:p w14:paraId="42F38C55" w14:textId="6EDE6F6E" w:rsidR="007C7DEA" w:rsidRPr="00C96057" w:rsidRDefault="007C7DEA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 xml:space="preserve">Some HQ clinics do not </w:t>
            </w:r>
            <w:r w:rsidRPr="7644929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en-CA"/>
              </w:rPr>
              <w:t>End Date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 xml:space="preserve"> patients, as they need to be searched by PHN if they return. These clinics may use an alternate status for inactive patients</w:t>
            </w:r>
            <w:r w:rsidR="0086675A"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, or move them to “Walk-in” status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 xml:space="preserve">. </w:t>
            </w:r>
          </w:p>
        </w:tc>
      </w:tr>
      <w:tr w:rsidR="11E47C90" w:rsidRPr="00C96057" w14:paraId="48A1E735" w14:textId="77777777" w:rsidTr="76449291">
        <w:trPr>
          <w:trHeight w:val="300"/>
        </w:trPr>
        <w:tc>
          <w:tcPr>
            <w:tcW w:w="4924" w:type="dxa"/>
          </w:tcPr>
          <w:p w14:paraId="6A952018" w14:textId="129E0BD6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Chart Transfers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 </w:t>
            </w:r>
          </w:p>
          <w:p w14:paraId="134ED359" w14:textId="42C4E5B2" w:rsidR="11E47C90" w:rsidRPr="00C96057" w:rsidRDefault="11E47C90" w:rsidP="7644929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 xml:space="preserve">Have any </w:t>
            </w:r>
            <w:r w:rsidR="0086675A"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PCP’s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 xml:space="preserve"> </w:t>
            </w:r>
            <w:r w:rsidRPr="7644929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en-CA"/>
              </w:rPr>
              <w:t>joined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 xml:space="preserve"> the practice, transferring charts from a previous clinic? If so, how did the charts transfer over (was information scanned into one file, or did it integrate into current EMR chart)? </w:t>
            </w:r>
          </w:p>
          <w:p w14:paraId="247EB9A4" w14:textId="77777777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</w:pPr>
          </w:p>
        </w:tc>
        <w:tc>
          <w:tcPr>
            <w:tcW w:w="4539" w:type="dxa"/>
          </w:tcPr>
          <w:p w14:paraId="426B50C3" w14:textId="42511A9B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 xml:space="preserve">Ensure we are capturing correct panel by pulling a </w:t>
            </w:r>
            <w:r w:rsidR="0086675A"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PCP’s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 xml:space="preserve"> active patients. Ensure details in charts will pull into our reports (last visit date, results).</w:t>
            </w:r>
          </w:p>
          <w:p w14:paraId="61E52456" w14:textId="77777777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 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 </w:t>
            </w:r>
          </w:p>
        </w:tc>
      </w:tr>
      <w:tr w:rsidR="11E47C90" w:rsidRPr="00C96057" w14:paraId="76510C11" w14:textId="77777777" w:rsidTr="76449291">
        <w:trPr>
          <w:trHeight w:val="1601"/>
        </w:trPr>
        <w:tc>
          <w:tcPr>
            <w:tcW w:w="4924" w:type="dxa"/>
          </w:tcPr>
          <w:p w14:paraId="6466B63A" w14:textId="03425BE8" w:rsidR="11E47C90" w:rsidRPr="007C7DEA" w:rsidRDefault="00F13551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</w:pPr>
            <w:r w:rsidRPr="7644929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CA" w:eastAsia="en-CA"/>
              </w:rPr>
              <w:t>PCP</w:t>
            </w:r>
            <w:r w:rsidR="11E47C90" w:rsidRPr="76449291">
              <w:rPr>
                <w:rFonts w:eastAsia="Times New Roman"/>
                <w:color w:val="000000" w:themeColor="text1"/>
                <w:sz w:val="24"/>
                <w:szCs w:val="24"/>
                <w:lang w:eastAsia="en-CA"/>
              </w:rPr>
              <w:t> </w:t>
            </w:r>
          </w:p>
          <w:p w14:paraId="1A5C3481" w14:textId="50733F26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 xml:space="preserve">How are default </w:t>
            </w:r>
            <w:r w:rsidR="0086675A"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PCPs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 xml:space="preserve"> assigned in the EMR? </w:t>
            </w:r>
          </w:p>
          <w:p w14:paraId="077AF8A0" w14:textId="77777777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</w:p>
          <w:p w14:paraId="02619FF0" w14:textId="49E34F1D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Does the clinic confirm attachment with each patient visit? What do they ask patients? How is it done in the EMR?</w:t>
            </w:r>
            <w:r w:rsidRPr="76449291">
              <w:rPr>
                <w:rFonts w:eastAsia="Times New Roman"/>
                <w:color w:val="000000" w:themeColor="text1"/>
                <w:sz w:val="24"/>
                <w:szCs w:val="24"/>
                <w:u w:val="single"/>
                <w:lang w:val="en-CA" w:eastAsia="en-CA"/>
              </w:rPr>
              <w:t xml:space="preserve"> </w:t>
            </w:r>
          </w:p>
        </w:tc>
        <w:tc>
          <w:tcPr>
            <w:tcW w:w="4539" w:type="dxa"/>
          </w:tcPr>
          <w:p w14:paraId="54141304" w14:textId="77777777" w:rsidR="11E47C90" w:rsidRPr="00C96057" w:rsidRDefault="11E47C90" w:rsidP="76449291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</w:pPr>
            <w:r w:rsidRPr="76449291">
              <w:rPr>
                <w:rFonts w:eastAsia="Times New Roman"/>
                <w:color w:val="000000" w:themeColor="text1"/>
                <w:sz w:val="24"/>
                <w:szCs w:val="24"/>
                <w:lang w:val="en-CA" w:eastAsia="en-CA"/>
              </w:rPr>
              <w:t>Explain benefits of recommended process of confirming attachment, demographics, and validating in EMR at every visit.  </w:t>
            </w:r>
          </w:p>
        </w:tc>
      </w:tr>
    </w:tbl>
    <w:p w14:paraId="60AD14F8" w14:textId="0BE0400E" w:rsidR="11E47C90" w:rsidRDefault="11E47C90" w:rsidP="11E47C90">
      <w:pPr>
        <w:pStyle w:val="ListParagraph"/>
        <w:spacing w:after="14" w:line="254" w:lineRule="auto"/>
        <w:ind w:left="1440"/>
        <w:rPr>
          <w:sz w:val="24"/>
          <w:szCs w:val="24"/>
        </w:rPr>
      </w:pPr>
    </w:p>
    <w:p w14:paraId="39AA3A0E" w14:textId="77777777" w:rsidR="00D86DF4" w:rsidRDefault="00D86DF4" w:rsidP="00D86DF4">
      <w:pPr>
        <w:pStyle w:val="ListParagraph"/>
        <w:spacing w:after="14" w:line="254" w:lineRule="auto"/>
        <w:jc w:val="both"/>
        <w:rPr>
          <w:sz w:val="2"/>
          <w:szCs w:val="2"/>
        </w:rPr>
      </w:pPr>
    </w:p>
    <w:p w14:paraId="41B9D93C" w14:textId="090EC8A5" w:rsidR="00CB45B9" w:rsidRPr="00FE1950" w:rsidRDefault="0049436D" w:rsidP="00FE1950">
      <w:pPr>
        <w:pStyle w:val="Heading2"/>
        <w:jc w:val="center"/>
        <w:rPr>
          <w:b/>
          <w:bCs/>
        </w:rPr>
      </w:pPr>
      <w:bookmarkStart w:id="5" w:name="_Toc180146265"/>
      <w:r>
        <w:rPr>
          <w:b/>
          <w:bCs/>
        </w:rPr>
        <w:t>P</w:t>
      </w:r>
      <w:r w:rsidR="00CB45B9" w:rsidRPr="00FE1950">
        <w:rPr>
          <w:b/>
          <w:bCs/>
        </w:rPr>
        <w:t xml:space="preserve">CCA Process </w:t>
      </w:r>
      <w:r w:rsidR="006D260D" w:rsidRPr="00FE1950">
        <w:rPr>
          <w:b/>
          <w:bCs/>
        </w:rPr>
        <w:t>C</w:t>
      </w:r>
      <w:r w:rsidR="00CB45B9" w:rsidRPr="00FE1950">
        <w:rPr>
          <w:b/>
          <w:bCs/>
        </w:rPr>
        <w:t>hecklist</w:t>
      </w:r>
      <w:bookmarkEnd w:id="5"/>
    </w:p>
    <w:p w14:paraId="653BD09D" w14:textId="766EE509" w:rsidR="00CB45B9" w:rsidRPr="002726EE" w:rsidRDefault="00F13551" w:rsidP="0FF2C4E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PCP</w:t>
      </w:r>
      <w:r w:rsidR="00CB45B9" w:rsidRPr="0FF2C4E6">
        <w:rPr>
          <w:b/>
          <w:bCs/>
          <w:sz w:val="24"/>
          <w:szCs w:val="24"/>
        </w:rPr>
        <w:t>:</w:t>
      </w:r>
      <w:r w:rsidR="00CB45B9" w:rsidRPr="0FF2C4E6">
        <w:rPr>
          <w:sz w:val="24"/>
          <w:szCs w:val="24"/>
        </w:rPr>
        <w:t xml:space="preserve"> _______________________</w:t>
      </w:r>
    </w:p>
    <w:p w14:paraId="325F50B8" w14:textId="5BE1F5A9" w:rsidR="00CB45B9" w:rsidRPr="00052FF3" w:rsidRDefault="00CB45B9" w:rsidP="00CB45B9">
      <w:pPr>
        <w:pStyle w:val="ListParagraph"/>
        <w:spacing w:after="0" w:line="240" w:lineRule="auto"/>
        <w:ind w:left="851" w:hanging="851"/>
        <w:jc w:val="both"/>
        <w:rPr>
          <w:b/>
          <w:sz w:val="24"/>
          <w:szCs w:val="24"/>
        </w:rPr>
      </w:pPr>
      <w:r w:rsidRPr="00052FF3">
        <w:rPr>
          <w:b/>
          <w:sz w:val="24"/>
          <w:szCs w:val="24"/>
        </w:rPr>
        <w:t xml:space="preserve">Initial </w:t>
      </w:r>
      <w:r w:rsidR="00DF1CF8" w:rsidRPr="00052FF3">
        <w:rPr>
          <w:b/>
          <w:sz w:val="24"/>
          <w:szCs w:val="24"/>
        </w:rPr>
        <w:t>Panel Clean-up</w:t>
      </w:r>
      <w:r w:rsidR="008D09F6" w:rsidRPr="00052FF3">
        <w:rPr>
          <w:b/>
          <w:sz w:val="24"/>
          <w:szCs w:val="24"/>
        </w:rPr>
        <w:t xml:space="preserve"> of Patients </w:t>
      </w:r>
      <w:r w:rsidR="00052FF3">
        <w:rPr>
          <w:b/>
          <w:bCs/>
          <w:sz w:val="24"/>
          <w:szCs w:val="24"/>
        </w:rPr>
        <w:t>with no visit</w:t>
      </w:r>
      <w:r w:rsidR="008D09F6">
        <w:rPr>
          <w:b/>
          <w:sz w:val="24"/>
          <w:szCs w:val="24"/>
        </w:rPr>
        <w:t xml:space="preserve"> </w:t>
      </w:r>
      <w:r w:rsidR="008D09F6" w:rsidRPr="00052FF3">
        <w:rPr>
          <w:b/>
          <w:sz w:val="24"/>
          <w:szCs w:val="24"/>
        </w:rPr>
        <w:t>in 3+ years</w:t>
      </w:r>
      <w:r w:rsidR="00052FF3" w:rsidRPr="00052FF3">
        <w:rPr>
          <w:b/>
          <w:bCs/>
          <w:sz w:val="24"/>
          <w:szCs w:val="24"/>
        </w:rPr>
        <w:t xml:space="preserve"> (all ages)</w:t>
      </w:r>
      <w:r w:rsidRPr="00052FF3">
        <w:rPr>
          <w:b/>
          <w:bCs/>
          <w:sz w:val="24"/>
          <w:szCs w:val="24"/>
        </w:rPr>
        <w:t>:</w:t>
      </w:r>
    </w:p>
    <w:p w14:paraId="0DA87EC9" w14:textId="1DB3E9D7" w:rsidR="00CB45B9" w:rsidRPr="002E01BD" w:rsidRDefault="006560C0" w:rsidP="00F45BB9">
      <w:pPr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0802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7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5BB9">
        <w:rPr>
          <w:rFonts w:ascii="MS Gothic" w:eastAsia="MS Gothic" w:hAnsi="MS Gothic"/>
          <w:sz w:val="24"/>
          <w:szCs w:val="24"/>
        </w:rPr>
        <w:t xml:space="preserve"> </w:t>
      </w:r>
      <w:r w:rsidR="008D09F6">
        <w:rPr>
          <w:sz w:val="24"/>
          <w:szCs w:val="24"/>
        </w:rPr>
        <w:t>Batch i</w:t>
      </w:r>
      <w:r w:rsidR="00CB45B9" w:rsidRPr="002E01BD">
        <w:rPr>
          <w:sz w:val="24"/>
          <w:szCs w:val="24"/>
        </w:rPr>
        <w:t xml:space="preserve">nactivate </w:t>
      </w:r>
      <w:r w:rsidR="00FE3FB4">
        <w:rPr>
          <w:sz w:val="24"/>
          <w:szCs w:val="24"/>
        </w:rPr>
        <w:t>without calling</w:t>
      </w:r>
      <w:r w:rsidR="0086675A">
        <w:rPr>
          <w:sz w:val="24"/>
          <w:szCs w:val="24"/>
        </w:rPr>
        <w:t xml:space="preserve"> (recommended)</w:t>
      </w:r>
      <w:r w:rsidR="00CB45B9" w:rsidRPr="002E01BD">
        <w:rPr>
          <w:sz w:val="24"/>
          <w:szCs w:val="24"/>
        </w:rPr>
        <w:t xml:space="preserve"> </w:t>
      </w:r>
      <w:r w:rsidR="00460FC0">
        <w:rPr>
          <w:b/>
          <w:i/>
          <w:sz w:val="24"/>
          <w:szCs w:val="24"/>
        </w:rPr>
        <w:t>OR</w:t>
      </w:r>
    </w:p>
    <w:p w14:paraId="74703A36" w14:textId="3B275AB5" w:rsidR="00CB45B9" w:rsidRDefault="006560C0" w:rsidP="00FD07B1">
      <w:pPr>
        <w:spacing w:after="0" w:line="25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3975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7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07B1">
        <w:rPr>
          <w:sz w:val="24"/>
          <w:szCs w:val="24"/>
        </w:rPr>
        <w:t xml:space="preserve"> </w:t>
      </w:r>
      <w:r w:rsidR="00CB45B9" w:rsidRPr="00235AC8">
        <w:rPr>
          <w:sz w:val="24"/>
          <w:szCs w:val="24"/>
        </w:rPr>
        <w:t xml:space="preserve">PCCA will contact patients to confirm attachment and offer an appointment (confirm </w:t>
      </w:r>
      <w:r w:rsidR="00236304">
        <w:rPr>
          <w:sz w:val="24"/>
          <w:szCs w:val="24"/>
        </w:rPr>
        <w:t>list</w:t>
      </w:r>
      <w:r w:rsidR="00CB45B9" w:rsidRPr="00235AC8">
        <w:rPr>
          <w:sz w:val="24"/>
          <w:szCs w:val="24"/>
        </w:rPr>
        <w:t xml:space="preserve"> is &lt;500 patients)</w:t>
      </w:r>
    </w:p>
    <w:p w14:paraId="15751CAC" w14:textId="77777777" w:rsidR="000B113F" w:rsidRDefault="000B113F" w:rsidP="00FD07B1">
      <w:pPr>
        <w:spacing w:after="0" w:line="256" w:lineRule="auto"/>
        <w:rPr>
          <w:sz w:val="24"/>
          <w:szCs w:val="24"/>
        </w:rPr>
      </w:pPr>
    </w:p>
    <w:p w14:paraId="45A8E794" w14:textId="431FF6F4" w:rsidR="000B113F" w:rsidRPr="00052FF3" w:rsidRDefault="000B113F" w:rsidP="000B113F">
      <w:pPr>
        <w:pStyle w:val="ListParagraph"/>
        <w:spacing w:after="0" w:line="240" w:lineRule="auto"/>
        <w:ind w:left="851" w:hanging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Future rotation inactivation of patients not seen in 3+ years</w:t>
      </w:r>
      <w:r w:rsidRPr="00052FF3">
        <w:rPr>
          <w:b/>
          <w:bCs/>
          <w:sz w:val="24"/>
          <w:szCs w:val="24"/>
        </w:rPr>
        <w:t>:</w:t>
      </w:r>
    </w:p>
    <w:p w14:paraId="0FA72287" w14:textId="6833DDB1" w:rsidR="00441D83" w:rsidRDefault="00441D83" w:rsidP="000B11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 patient has not been seen in 3+ years, PCCA will:</w:t>
      </w:r>
    </w:p>
    <w:p w14:paraId="31D7ACCC" w14:textId="77777777" w:rsidR="00441D83" w:rsidRDefault="006560C0" w:rsidP="000B113F">
      <w:pPr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5541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D83" w:rsidRPr="39B94C8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41D83">
        <w:rPr>
          <w:rFonts w:ascii="MS Gothic" w:eastAsia="MS Gothic" w:hAnsi="MS Gothic"/>
          <w:sz w:val="24"/>
          <w:szCs w:val="24"/>
        </w:rPr>
        <w:t xml:space="preserve"> </w:t>
      </w:r>
      <w:r w:rsidR="00441D83">
        <w:rPr>
          <w:sz w:val="24"/>
          <w:szCs w:val="24"/>
        </w:rPr>
        <w:t>Inactivate them</w:t>
      </w:r>
    </w:p>
    <w:p w14:paraId="19F3AAF8" w14:textId="35F1CB77" w:rsidR="000B113F" w:rsidRDefault="006560C0" w:rsidP="000B113F">
      <w:pPr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4780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D83" w:rsidRPr="39B94C8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41D83" w:rsidRPr="39B94C88">
        <w:rPr>
          <w:rFonts w:ascii="MS Gothic" w:eastAsia="MS Gothic" w:hAnsi="MS Gothic"/>
          <w:sz w:val="24"/>
          <w:szCs w:val="24"/>
        </w:rPr>
        <w:t xml:space="preserve"> </w:t>
      </w:r>
      <w:r w:rsidR="00441D83">
        <w:rPr>
          <w:sz w:val="24"/>
          <w:szCs w:val="24"/>
        </w:rPr>
        <w:t>Call them once, and then inactivate them on their next rotation if they have not booked an appointment</w:t>
      </w:r>
      <w:r w:rsidR="009362CB">
        <w:rPr>
          <w:sz w:val="24"/>
          <w:szCs w:val="24"/>
        </w:rPr>
        <w:t xml:space="preserve"> or confirmed attachment.</w:t>
      </w:r>
    </w:p>
    <w:p w14:paraId="02B44EA1" w14:textId="77777777" w:rsidR="00470D6D" w:rsidRDefault="00470D6D" w:rsidP="00470D6D">
      <w:pPr>
        <w:spacing w:after="0" w:line="256" w:lineRule="auto"/>
        <w:rPr>
          <w:b/>
          <w:sz w:val="24"/>
          <w:szCs w:val="24"/>
        </w:rPr>
      </w:pPr>
    </w:p>
    <w:p w14:paraId="12D03D74" w14:textId="389DF698" w:rsidR="00186E64" w:rsidRPr="00EC31DD" w:rsidRDefault="00631335" w:rsidP="00EC31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Booking Rules</w:t>
      </w:r>
    </w:p>
    <w:p w14:paraId="414BB1B6" w14:textId="40E09BA6" w:rsidR="00030E9D" w:rsidRDefault="00030E9D" w:rsidP="00631335">
      <w:pPr>
        <w:pStyle w:val="ListParagraph"/>
        <w:spacing w:after="160" w:line="25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Main Process</w:t>
      </w:r>
    </w:p>
    <w:p w14:paraId="6E7A952F" w14:textId="4B7AD693" w:rsidR="006B5D4F" w:rsidRDefault="006560C0" w:rsidP="009362CB">
      <w:pPr>
        <w:pStyle w:val="ListParagraph"/>
        <w:spacing w:after="160" w:line="256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24080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7B1" w:rsidRPr="5BA57B2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9436D">
        <w:rPr>
          <w:sz w:val="24"/>
          <w:szCs w:val="24"/>
        </w:rPr>
        <w:t xml:space="preserve"> </w:t>
      </w:r>
      <w:r w:rsidR="00D2613F" w:rsidRPr="5BA57B28">
        <w:rPr>
          <w:sz w:val="24"/>
          <w:szCs w:val="24"/>
        </w:rPr>
        <w:t>PCCA will call and book</w:t>
      </w:r>
      <w:r w:rsidR="00836E8E" w:rsidRPr="5BA57B28">
        <w:rPr>
          <w:sz w:val="24"/>
          <w:szCs w:val="24"/>
        </w:rPr>
        <w:t xml:space="preserve"> appointment</w:t>
      </w:r>
      <w:r w:rsidR="009362CB">
        <w:rPr>
          <w:sz w:val="24"/>
          <w:szCs w:val="24"/>
        </w:rPr>
        <w:t>s</w:t>
      </w:r>
      <w:r w:rsidR="13106C6D" w:rsidRPr="5BA57B28">
        <w:rPr>
          <w:sz w:val="24"/>
          <w:szCs w:val="24"/>
        </w:rPr>
        <w:t xml:space="preserve"> </w:t>
      </w:r>
      <w:r w:rsidR="0049436D">
        <w:rPr>
          <w:sz w:val="24"/>
          <w:szCs w:val="24"/>
        </w:rPr>
        <w:t>(required)</w:t>
      </w:r>
    </w:p>
    <w:p w14:paraId="2ECE7ED8" w14:textId="7EFDE2A2" w:rsidR="008611F5" w:rsidRDefault="006560C0" w:rsidP="009362CB">
      <w:pPr>
        <w:pStyle w:val="ListParagraph"/>
        <w:spacing w:after="160" w:line="256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05037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1F5" w:rsidRPr="5BA57B2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611F5">
        <w:rPr>
          <w:sz w:val="24"/>
          <w:szCs w:val="24"/>
        </w:rPr>
        <w:t xml:space="preserve"> Front staff understand PCCA will leave open worklists, addressed to themselves, if they leave a message to patients or closed worklists if they book an appointment. Clinic team understand to check those appointment if patient calls back, or if patient attends appointment</w:t>
      </w:r>
      <w:r w:rsidR="0014584D">
        <w:rPr>
          <w:sz w:val="24"/>
          <w:szCs w:val="24"/>
        </w:rPr>
        <w:t>.</w:t>
      </w:r>
    </w:p>
    <w:p w14:paraId="75FD2A89" w14:textId="6DDBD522" w:rsidR="007744C6" w:rsidRPr="007744C6" w:rsidRDefault="006560C0" w:rsidP="00FD07B1">
      <w:pPr>
        <w:pStyle w:val="ListParagraph"/>
        <w:spacing w:after="160" w:line="256" w:lineRule="auto"/>
        <w:ind w:left="0"/>
        <w:rPr>
          <w:bCs/>
          <w:sz w:val="24"/>
          <w:szCs w:val="24"/>
        </w:rPr>
      </w:pPr>
      <w:sdt>
        <w:sdtPr>
          <w:rPr>
            <w:sz w:val="24"/>
            <w:szCs w:val="24"/>
          </w:rPr>
          <w:id w:val="-78989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4C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44C6">
        <w:rPr>
          <w:bCs/>
          <w:sz w:val="24"/>
          <w:szCs w:val="24"/>
        </w:rPr>
        <w:t xml:space="preserve"> </w:t>
      </w:r>
      <w:r w:rsidR="00217B02">
        <w:rPr>
          <w:bCs/>
          <w:sz w:val="24"/>
          <w:szCs w:val="24"/>
        </w:rPr>
        <w:t>Maximum n</w:t>
      </w:r>
      <w:r w:rsidR="007744C6">
        <w:rPr>
          <w:bCs/>
          <w:sz w:val="24"/>
          <w:szCs w:val="24"/>
        </w:rPr>
        <w:t>umber of complete physicals/screening appointments per day: ______</w:t>
      </w:r>
      <w:r w:rsidR="00217B02">
        <w:rPr>
          <w:bCs/>
          <w:sz w:val="24"/>
          <w:szCs w:val="24"/>
        </w:rPr>
        <w:t>____</w:t>
      </w:r>
    </w:p>
    <w:p w14:paraId="05C1EDA1" w14:textId="460D4888" w:rsidR="00F14DE9" w:rsidRPr="00F14DE9" w:rsidRDefault="006560C0" w:rsidP="00631335">
      <w:pPr>
        <w:pStyle w:val="ListParagraph"/>
        <w:spacing w:after="160" w:line="256" w:lineRule="auto"/>
        <w:ind w:left="0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-124356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D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14DE9">
        <w:rPr>
          <w:sz w:val="24"/>
          <w:szCs w:val="24"/>
        </w:rPr>
        <w:t xml:space="preserve"> C</w:t>
      </w:r>
      <w:r w:rsidR="00F14DE9" w:rsidRPr="002726EE">
        <w:rPr>
          <w:sz w:val="24"/>
          <w:szCs w:val="24"/>
        </w:rPr>
        <w:t>linic/</w:t>
      </w:r>
      <w:r w:rsidR="00F13551">
        <w:rPr>
          <w:sz w:val="24"/>
          <w:szCs w:val="24"/>
        </w:rPr>
        <w:t>PCP</w:t>
      </w:r>
      <w:r w:rsidR="00F14DE9">
        <w:rPr>
          <w:sz w:val="24"/>
          <w:szCs w:val="24"/>
        </w:rPr>
        <w:t>-</w:t>
      </w:r>
      <w:r w:rsidR="00F14DE9" w:rsidRPr="002726EE">
        <w:rPr>
          <w:sz w:val="24"/>
          <w:szCs w:val="24"/>
        </w:rPr>
        <w:t>specific rules around scheduling</w:t>
      </w:r>
      <w:r w:rsidR="00F14DE9">
        <w:rPr>
          <w:sz w:val="24"/>
          <w:szCs w:val="24"/>
        </w:rPr>
        <w:t xml:space="preserve">: </w:t>
      </w:r>
      <w:r w:rsidR="00F14DE9" w:rsidRPr="002726EE">
        <w:rPr>
          <w:sz w:val="24"/>
          <w:szCs w:val="24"/>
        </w:rPr>
        <w:t xml:space="preserve"> </w:t>
      </w:r>
      <w:r w:rsidR="00F14DE9">
        <w:rPr>
          <w:sz w:val="24"/>
          <w:szCs w:val="24"/>
        </w:rPr>
        <w:t>______________________________</w:t>
      </w:r>
      <w:r w:rsidR="00217B02">
        <w:rPr>
          <w:sz w:val="24"/>
          <w:szCs w:val="24"/>
        </w:rPr>
        <w:t>_</w:t>
      </w:r>
    </w:p>
    <w:p w14:paraId="22C375B3" w14:textId="66DBAC86" w:rsidR="006B5D4F" w:rsidRDefault="006560C0" w:rsidP="00631335">
      <w:pPr>
        <w:pStyle w:val="ListParagraph"/>
        <w:spacing w:after="160" w:line="256" w:lineRule="auto"/>
        <w:ind w:left="0"/>
        <w:rPr>
          <w:bCs/>
          <w:sz w:val="24"/>
          <w:szCs w:val="24"/>
        </w:rPr>
      </w:pPr>
      <w:sdt>
        <w:sdtPr>
          <w:rPr>
            <w:sz w:val="24"/>
            <w:szCs w:val="24"/>
          </w:rPr>
          <w:id w:val="213158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D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B5D4F">
        <w:rPr>
          <w:sz w:val="24"/>
          <w:szCs w:val="24"/>
        </w:rPr>
        <w:t xml:space="preserve"> Other: _____________________</w:t>
      </w:r>
    </w:p>
    <w:p w14:paraId="42D3B24F" w14:textId="77777777" w:rsidR="00A51A85" w:rsidRDefault="00A51A85" w:rsidP="00631335">
      <w:pPr>
        <w:pStyle w:val="ListParagraph"/>
        <w:spacing w:after="160" w:line="256" w:lineRule="auto"/>
        <w:ind w:left="0"/>
        <w:rPr>
          <w:bCs/>
          <w:sz w:val="24"/>
          <w:szCs w:val="24"/>
        </w:rPr>
      </w:pPr>
    </w:p>
    <w:p w14:paraId="7553EBEF" w14:textId="2D91D29B" w:rsidR="00EC31DD" w:rsidRPr="00450B7F" w:rsidRDefault="00EC31DD" w:rsidP="00631335">
      <w:pPr>
        <w:pStyle w:val="ListParagraph"/>
        <w:spacing w:after="160" w:line="256" w:lineRule="auto"/>
        <w:ind w:left="0"/>
        <w:rPr>
          <w:b/>
          <w:sz w:val="24"/>
          <w:szCs w:val="24"/>
        </w:rPr>
      </w:pPr>
      <w:r w:rsidRPr="00450B7F">
        <w:rPr>
          <w:b/>
          <w:sz w:val="24"/>
          <w:szCs w:val="24"/>
        </w:rPr>
        <w:t xml:space="preserve">How will patients be inactivated: </w:t>
      </w:r>
    </w:p>
    <w:p w14:paraId="025CD6BA" w14:textId="6DB52011" w:rsidR="00026A90" w:rsidRDefault="006560C0" w:rsidP="5BA57B28">
      <w:pPr>
        <w:pStyle w:val="ListParagraph"/>
        <w:spacing w:after="160" w:line="256" w:lineRule="auto"/>
        <w:ind w:left="0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183922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A85" w:rsidRPr="5BA57B2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51A85" w:rsidRPr="5BA57B28">
        <w:rPr>
          <w:sz w:val="24"/>
          <w:szCs w:val="24"/>
        </w:rPr>
        <w:t xml:space="preserve"> </w:t>
      </w:r>
      <w:r w:rsidR="002C4671" w:rsidRPr="5BA57B28">
        <w:rPr>
          <w:sz w:val="24"/>
          <w:szCs w:val="24"/>
        </w:rPr>
        <w:t xml:space="preserve">Remove Primary Provider/Default </w:t>
      </w:r>
      <w:r w:rsidR="00F13551">
        <w:rPr>
          <w:sz w:val="24"/>
          <w:szCs w:val="24"/>
        </w:rPr>
        <w:t>PCP</w:t>
      </w:r>
      <w:r w:rsidR="002C4671" w:rsidRPr="5BA57B28">
        <w:rPr>
          <w:sz w:val="24"/>
          <w:szCs w:val="24"/>
        </w:rPr>
        <w:t xml:space="preserve"> </w:t>
      </w:r>
      <w:r w:rsidR="2BA89D33" w:rsidRPr="5BA57B28">
        <w:rPr>
          <w:b/>
          <w:bCs/>
          <w:i/>
          <w:iCs/>
          <w:sz w:val="24"/>
          <w:szCs w:val="24"/>
        </w:rPr>
        <w:t>OR</w:t>
      </w:r>
    </w:p>
    <w:p w14:paraId="56C47100" w14:textId="67E025A7" w:rsidR="00A51A85" w:rsidRDefault="006560C0" w:rsidP="5BA57B28">
      <w:pPr>
        <w:pStyle w:val="ListParagraph"/>
        <w:spacing w:after="160" w:line="256" w:lineRule="auto"/>
        <w:ind w:left="0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42727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A90" w:rsidRPr="5BA57B2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8641E" w:rsidRPr="5BA57B28">
        <w:rPr>
          <w:sz w:val="24"/>
          <w:szCs w:val="24"/>
        </w:rPr>
        <w:t xml:space="preserve"> </w:t>
      </w:r>
      <w:r w:rsidR="00026A90" w:rsidRPr="5BA57B28">
        <w:rPr>
          <w:sz w:val="24"/>
          <w:szCs w:val="24"/>
        </w:rPr>
        <w:t>End Date or End Date Reason</w:t>
      </w:r>
      <w:r w:rsidR="0014584D">
        <w:rPr>
          <w:sz w:val="24"/>
          <w:szCs w:val="24"/>
        </w:rPr>
        <w:t xml:space="preserve"> (HQ)</w:t>
      </w:r>
      <w:r w:rsidR="075C3966" w:rsidRPr="5BA57B28">
        <w:rPr>
          <w:sz w:val="24"/>
          <w:szCs w:val="24"/>
        </w:rPr>
        <w:t xml:space="preserve"> </w:t>
      </w:r>
      <w:r w:rsidR="075C3966" w:rsidRPr="5BA57B28">
        <w:rPr>
          <w:b/>
          <w:bCs/>
          <w:i/>
          <w:iCs/>
          <w:sz w:val="24"/>
          <w:szCs w:val="24"/>
        </w:rPr>
        <w:t>OR</w:t>
      </w:r>
    </w:p>
    <w:p w14:paraId="706C2188" w14:textId="603B5B5E" w:rsidR="0088641E" w:rsidRDefault="006560C0" w:rsidP="5BA57B28">
      <w:pPr>
        <w:pStyle w:val="ListParagraph"/>
        <w:spacing w:after="160" w:line="256" w:lineRule="auto"/>
        <w:ind w:left="0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183694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41E" w:rsidRPr="5BA57B2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8641E" w:rsidRPr="5BA57B28">
        <w:rPr>
          <w:sz w:val="24"/>
          <w:szCs w:val="24"/>
        </w:rPr>
        <w:t xml:space="preserve"> Change Status</w:t>
      </w:r>
      <w:r w:rsidR="37DF6CC4" w:rsidRPr="5BA57B28">
        <w:rPr>
          <w:sz w:val="24"/>
          <w:szCs w:val="24"/>
        </w:rPr>
        <w:t xml:space="preserve"> </w:t>
      </w:r>
      <w:r w:rsidR="37DF6CC4" w:rsidRPr="5BA57B28">
        <w:rPr>
          <w:b/>
          <w:bCs/>
          <w:i/>
          <w:iCs/>
          <w:sz w:val="24"/>
          <w:szCs w:val="24"/>
        </w:rPr>
        <w:t>OR</w:t>
      </w:r>
    </w:p>
    <w:p w14:paraId="1A51F345" w14:textId="239D618E" w:rsidR="003B1EBC" w:rsidRDefault="006560C0" w:rsidP="00631335">
      <w:pPr>
        <w:pStyle w:val="ListParagraph"/>
        <w:spacing w:after="160" w:line="256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9099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EBC" w:rsidRPr="5BA57B2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B1EBC" w:rsidRPr="5BA57B28">
        <w:rPr>
          <w:sz w:val="24"/>
          <w:szCs w:val="24"/>
        </w:rPr>
        <w:t xml:space="preserve"> Process for patients with no active contact information on file</w:t>
      </w:r>
      <w:r w:rsidR="02B10395" w:rsidRPr="5BA57B28">
        <w:rPr>
          <w:sz w:val="24"/>
          <w:szCs w:val="24"/>
        </w:rPr>
        <w:t>:</w:t>
      </w:r>
      <w:r w:rsidR="324A650A" w:rsidRPr="5BA57B28">
        <w:rPr>
          <w:sz w:val="24"/>
          <w:szCs w:val="24"/>
        </w:rPr>
        <w:t xml:space="preserve"> ____________________</w:t>
      </w:r>
    </w:p>
    <w:p w14:paraId="09E299F0" w14:textId="3652C4E7" w:rsidR="00DF1CF8" w:rsidRDefault="00DF1CF8" w:rsidP="00DF1C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Pediatric Outreach</w:t>
      </w:r>
      <w:r w:rsidR="00052FF3">
        <w:rPr>
          <w:b/>
          <w:sz w:val="24"/>
          <w:szCs w:val="24"/>
        </w:rPr>
        <w:t xml:space="preserve"> of patients with no visit in 2+ years (0-17)</w:t>
      </w:r>
      <w:r>
        <w:rPr>
          <w:b/>
          <w:sz w:val="24"/>
          <w:szCs w:val="24"/>
        </w:rPr>
        <w:t>:</w:t>
      </w:r>
    </w:p>
    <w:p w14:paraId="35D8F17D" w14:textId="67A417EC" w:rsidR="00450B7F" w:rsidRDefault="006560C0" w:rsidP="00450B7F">
      <w:pPr>
        <w:spacing w:after="0"/>
        <w:jc w:val="both"/>
        <w:rPr>
          <w:b/>
          <w:bCs/>
          <w:i/>
          <w:i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216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B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1A2F" w:rsidRPr="5BA57B28">
        <w:rPr>
          <w:sz w:val="24"/>
          <w:szCs w:val="24"/>
        </w:rPr>
        <w:t xml:space="preserve"> </w:t>
      </w:r>
      <w:r w:rsidR="00DF1CF8" w:rsidRPr="5BA57B28">
        <w:rPr>
          <w:sz w:val="24"/>
          <w:szCs w:val="24"/>
        </w:rPr>
        <w:t>P</w:t>
      </w:r>
      <w:r w:rsidR="00F50138" w:rsidRPr="5BA57B28">
        <w:rPr>
          <w:sz w:val="24"/>
          <w:szCs w:val="24"/>
        </w:rPr>
        <w:t xml:space="preserve">CCA to contact patient and confirm attachment with </w:t>
      </w:r>
      <w:r w:rsidR="00F13551">
        <w:rPr>
          <w:sz w:val="24"/>
          <w:szCs w:val="24"/>
        </w:rPr>
        <w:t>PCP</w:t>
      </w:r>
      <w:r w:rsidR="00F50138" w:rsidRPr="5BA57B28">
        <w:rPr>
          <w:sz w:val="24"/>
          <w:szCs w:val="24"/>
        </w:rPr>
        <w:t xml:space="preserve"> and pediatrician</w:t>
      </w:r>
      <w:r w:rsidR="00770223" w:rsidRPr="5BA57B28">
        <w:rPr>
          <w:sz w:val="24"/>
          <w:szCs w:val="24"/>
        </w:rPr>
        <w:t>, and offer appointment</w:t>
      </w:r>
      <w:r w:rsidR="00697F78" w:rsidRPr="5BA57B28">
        <w:rPr>
          <w:sz w:val="24"/>
          <w:szCs w:val="24"/>
        </w:rPr>
        <w:t xml:space="preserve"> if needed</w:t>
      </w:r>
      <w:r w:rsidR="233D4BFD" w:rsidRPr="5BA57B28">
        <w:rPr>
          <w:sz w:val="24"/>
          <w:szCs w:val="24"/>
        </w:rPr>
        <w:t xml:space="preserve"> </w:t>
      </w:r>
    </w:p>
    <w:p w14:paraId="092482AB" w14:textId="632AA2F5" w:rsidR="003C0398" w:rsidRPr="00FD07B1" w:rsidRDefault="006560C0" w:rsidP="00FD07B1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1841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7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0398" w:rsidRPr="00FD07B1">
        <w:rPr>
          <w:sz w:val="24"/>
          <w:szCs w:val="24"/>
        </w:rPr>
        <w:t xml:space="preserve"> PCCA to record </w:t>
      </w:r>
      <w:r w:rsidR="009D1A2F" w:rsidRPr="00FD07B1">
        <w:rPr>
          <w:sz w:val="24"/>
          <w:szCs w:val="24"/>
        </w:rPr>
        <w:t xml:space="preserve">pediatrician name in the EMR: </w:t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</w:r>
      <w:r w:rsidR="009D1A2F" w:rsidRPr="00FD07B1">
        <w:rPr>
          <w:sz w:val="24"/>
          <w:szCs w:val="24"/>
        </w:rPr>
        <w:softHyphen/>
        <w:t>_______________________________</w:t>
      </w:r>
    </w:p>
    <w:p w14:paraId="5C3961A0" w14:textId="77777777" w:rsidR="007F2272" w:rsidRPr="000A7799" w:rsidRDefault="007F2272" w:rsidP="000A7799">
      <w:pPr>
        <w:spacing w:after="0" w:line="240" w:lineRule="auto"/>
        <w:ind w:left="357"/>
        <w:jc w:val="both"/>
        <w:rPr>
          <w:sz w:val="24"/>
          <w:szCs w:val="24"/>
        </w:rPr>
      </w:pPr>
    </w:p>
    <w:p w14:paraId="3D566A03" w14:textId="28931160" w:rsidR="00052FF3" w:rsidRDefault="00052FF3" w:rsidP="00256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Adult Outreach of patients with no visit in 3+ years (18-74):</w:t>
      </w:r>
    </w:p>
    <w:p w14:paraId="4CEA84C9" w14:textId="28702CAD" w:rsidR="005E509C" w:rsidRDefault="006560C0" w:rsidP="00FD07B1">
      <w:pPr>
        <w:spacing w:after="0" w:line="240" w:lineRule="auto"/>
        <w:rPr>
          <w:i/>
          <w:i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5975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07B1">
        <w:rPr>
          <w:sz w:val="24"/>
          <w:szCs w:val="24"/>
        </w:rPr>
        <w:t xml:space="preserve"> </w:t>
      </w:r>
      <w:r w:rsidR="00CB45B9">
        <w:rPr>
          <w:sz w:val="24"/>
          <w:szCs w:val="24"/>
        </w:rPr>
        <w:t>PCCA</w:t>
      </w:r>
      <w:r w:rsidR="00CB45B9" w:rsidRPr="002726EE">
        <w:rPr>
          <w:sz w:val="24"/>
          <w:szCs w:val="24"/>
        </w:rPr>
        <w:t xml:space="preserve"> will contact patients to confirm attachment</w:t>
      </w:r>
      <w:r w:rsidR="00DB1DB4">
        <w:rPr>
          <w:sz w:val="24"/>
          <w:szCs w:val="24"/>
        </w:rPr>
        <w:t xml:space="preserve"> and offer an appointment</w:t>
      </w:r>
      <w:r w:rsidR="00377838">
        <w:rPr>
          <w:sz w:val="24"/>
          <w:szCs w:val="24"/>
        </w:rPr>
        <w:t xml:space="preserve"> (recommended for clinics providing longitudinal care</w:t>
      </w:r>
      <w:r w:rsidR="00824260">
        <w:rPr>
          <w:sz w:val="24"/>
          <w:szCs w:val="24"/>
        </w:rPr>
        <w:t xml:space="preserve"> for several years)</w:t>
      </w:r>
      <w:r w:rsidR="00377838">
        <w:rPr>
          <w:sz w:val="24"/>
          <w:szCs w:val="24"/>
        </w:rPr>
        <w:t xml:space="preserve"> </w:t>
      </w:r>
      <w:r w:rsidR="00377838">
        <w:rPr>
          <w:i/>
          <w:iCs/>
          <w:sz w:val="24"/>
          <w:szCs w:val="24"/>
        </w:rPr>
        <w:t>or</w:t>
      </w:r>
    </w:p>
    <w:p w14:paraId="02248515" w14:textId="51383D38" w:rsidR="00377838" w:rsidRDefault="006560C0" w:rsidP="00377838">
      <w:pPr>
        <w:spacing w:after="0" w:line="240" w:lineRule="auto"/>
        <w:rPr>
          <w:i/>
          <w:i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10463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7838">
        <w:rPr>
          <w:sz w:val="24"/>
          <w:szCs w:val="24"/>
        </w:rPr>
        <w:t xml:space="preserve"> PCCA</w:t>
      </w:r>
      <w:r w:rsidR="00377838" w:rsidRPr="002726EE">
        <w:rPr>
          <w:sz w:val="24"/>
          <w:szCs w:val="24"/>
        </w:rPr>
        <w:t xml:space="preserve"> will </w:t>
      </w:r>
      <w:r w:rsidR="00377838">
        <w:rPr>
          <w:sz w:val="24"/>
          <w:szCs w:val="24"/>
        </w:rPr>
        <w:t>inactivate patients without calling (recommended for clinics with transient panels</w:t>
      </w:r>
      <w:r w:rsidR="00824260">
        <w:rPr>
          <w:sz w:val="24"/>
          <w:szCs w:val="24"/>
        </w:rPr>
        <w:t xml:space="preserve"> or who </w:t>
      </w:r>
      <w:proofErr w:type="spellStart"/>
      <w:r w:rsidR="00824260">
        <w:rPr>
          <w:sz w:val="24"/>
          <w:szCs w:val="24"/>
        </w:rPr>
        <w:t>juts</w:t>
      </w:r>
      <w:proofErr w:type="spellEnd"/>
      <w:r w:rsidR="00824260">
        <w:rPr>
          <w:sz w:val="24"/>
          <w:szCs w:val="24"/>
        </w:rPr>
        <w:t xml:space="preserve"> recently began paneling processes</w:t>
      </w:r>
      <w:r w:rsidR="00377838">
        <w:rPr>
          <w:sz w:val="24"/>
          <w:szCs w:val="24"/>
        </w:rPr>
        <w:t xml:space="preserve">). </w:t>
      </w:r>
    </w:p>
    <w:p w14:paraId="4E122D67" w14:textId="77777777" w:rsidR="00377838" w:rsidRPr="00377838" w:rsidRDefault="00377838" w:rsidP="00377838">
      <w:pPr>
        <w:spacing w:after="0" w:line="240" w:lineRule="auto"/>
        <w:rPr>
          <w:i/>
          <w:iCs/>
          <w:sz w:val="24"/>
          <w:szCs w:val="24"/>
        </w:rPr>
      </w:pPr>
    </w:p>
    <w:p w14:paraId="05C460E7" w14:textId="4205E66B" w:rsidR="006220AD" w:rsidRDefault="006220AD" w:rsidP="473AF281">
      <w:pPr>
        <w:pStyle w:val="ListParagraph"/>
        <w:ind w:left="0"/>
        <w:rPr>
          <w:b/>
          <w:bCs/>
          <w:sz w:val="24"/>
          <w:szCs w:val="24"/>
        </w:rPr>
      </w:pPr>
      <w:r w:rsidRPr="473AF281">
        <w:rPr>
          <w:b/>
          <w:bCs/>
          <w:sz w:val="24"/>
          <w:szCs w:val="24"/>
        </w:rPr>
        <w:t>High risk patients w</w:t>
      </w:r>
      <w:r w:rsidR="002B2C40" w:rsidRPr="473AF281">
        <w:rPr>
          <w:b/>
          <w:bCs/>
          <w:sz w:val="24"/>
          <w:szCs w:val="24"/>
        </w:rPr>
        <w:t>ith no</w:t>
      </w:r>
      <w:r w:rsidRPr="473AF281">
        <w:rPr>
          <w:b/>
          <w:bCs/>
          <w:sz w:val="24"/>
          <w:szCs w:val="24"/>
        </w:rPr>
        <w:t xml:space="preserve"> visit in </w:t>
      </w:r>
      <w:r w:rsidR="002B2C40" w:rsidRPr="473AF281">
        <w:rPr>
          <w:b/>
          <w:bCs/>
          <w:sz w:val="24"/>
          <w:szCs w:val="24"/>
        </w:rPr>
        <w:t>1+</w:t>
      </w:r>
      <w:r w:rsidRPr="473AF281">
        <w:rPr>
          <w:b/>
          <w:bCs/>
          <w:sz w:val="24"/>
          <w:szCs w:val="24"/>
        </w:rPr>
        <w:t xml:space="preserve"> year:</w:t>
      </w:r>
    </w:p>
    <w:p w14:paraId="59C63DAE" w14:textId="77777777" w:rsidR="006220AD" w:rsidRDefault="006220AD" w:rsidP="000E0CE5">
      <w:pPr>
        <w:pStyle w:val="ListParagraph"/>
        <w:numPr>
          <w:ilvl w:val="0"/>
          <w:numId w:val="4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Patients age </w:t>
      </w:r>
      <w:r w:rsidRPr="00813FC2">
        <w:rPr>
          <w:b/>
          <w:bCs/>
          <w:sz w:val="24"/>
          <w:szCs w:val="24"/>
        </w:rPr>
        <w:t>75+</w:t>
      </w:r>
    </w:p>
    <w:p w14:paraId="25392C28" w14:textId="77777777" w:rsidR="006220AD" w:rsidRPr="00640F05" w:rsidRDefault="006220AD" w:rsidP="000E0CE5">
      <w:pPr>
        <w:pStyle w:val="ListParagraph"/>
        <w:numPr>
          <w:ilvl w:val="0"/>
          <w:numId w:val="4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Patients with </w:t>
      </w:r>
      <w:r w:rsidRPr="00640F05">
        <w:rPr>
          <w:b/>
          <w:bCs/>
          <w:sz w:val="24"/>
          <w:szCs w:val="24"/>
        </w:rPr>
        <w:t xml:space="preserve">diabetes, hypertension, COPD, </w:t>
      </w:r>
      <w:r>
        <w:rPr>
          <w:b/>
          <w:bCs/>
          <w:sz w:val="24"/>
          <w:szCs w:val="24"/>
        </w:rPr>
        <w:t>CHF</w:t>
      </w:r>
      <w:r w:rsidRPr="00640F05">
        <w:rPr>
          <w:b/>
          <w:bCs/>
          <w:sz w:val="24"/>
          <w:szCs w:val="24"/>
        </w:rPr>
        <w:t xml:space="preserve">, heart disease, or kidney disease </w:t>
      </w:r>
      <w:r w:rsidRPr="00640F05">
        <w:rPr>
          <w:sz w:val="24"/>
          <w:szCs w:val="24"/>
        </w:rPr>
        <w:t xml:space="preserve"> </w:t>
      </w:r>
    </w:p>
    <w:p w14:paraId="1D5FBC3F" w14:textId="1AAD6E71" w:rsidR="006220AD" w:rsidRDefault="006560C0" w:rsidP="00FD07B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2392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C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2C40" w:rsidRPr="002B2C40">
        <w:rPr>
          <w:sz w:val="24"/>
          <w:szCs w:val="24"/>
        </w:rPr>
        <w:t xml:space="preserve"> </w:t>
      </w:r>
      <w:r w:rsidR="006220AD" w:rsidRPr="2090512A">
        <w:rPr>
          <w:sz w:val="24"/>
          <w:szCs w:val="24"/>
        </w:rPr>
        <w:t xml:space="preserve">PCCA will check </w:t>
      </w:r>
      <w:r w:rsidR="00824260">
        <w:rPr>
          <w:sz w:val="24"/>
          <w:szCs w:val="24"/>
        </w:rPr>
        <w:t xml:space="preserve">CPAR Demographic Mismatches </w:t>
      </w:r>
      <w:r w:rsidR="006220AD" w:rsidRPr="2090512A">
        <w:rPr>
          <w:sz w:val="24"/>
          <w:szCs w:val="24"/>
        </w:rPr>
        <w:t>and inactivate patients who are deceased</w:t>
      </w:r>
      <w:r w:rsidR="00824260">
        <w:rPr>
          <w:sz w:val="24"/>
          <w:szCs w:val="24"/>
        </w:rPr>
        <w:t>, prior to running this list</w:t>
      </w:r>
      <w:r w:rsidR="006220AD" w:rsidRPr="2090512A">
        <w:rPr>
          <w:sz w:val="24"/>
          <w:szCs w:val="24"/>
        </w:rPr>
        <w:t>.</w:t>
      </w:r>
      <w:r w:rsidR="00824260">
        <w:rPr>
          <w:sz w:val="24"/>
          <w:szCs w:val="24"/>
        </w:rPr>
        <w:t xml:space="preserve"> If PCP is not on CPAR yet, PCCA will check Netcare for deceased status.</w:t>
      </w:r>
    </w:p>
    <w:p w14:paraId="2D563F41" w14:textId="77777777" w:rsidR="00824260" w:rsidRDefault="00824260" w:rsidP="473AF281">
      <w:pPr>
        <w:spacing w:after="0" w:line="240" w:lineRule="auto"/>
        <w:rPr>
          <w:rFonts w:ascii="MS Gothic" w:eastAsia="MS Gothic" w:hAnsi="MS Gothic"/>
          <w:sz w:val="24"/>
          <w:szCs w:val="24"/>
        </w:rPr>
      </w:pPr>
    </w:p>
    <w:p w14:paraId="7CC57BD3" w14:textId="775DE195" w:rsidR="006220AD" w:rsidRDefault="00824260" w:rsidP="473AF2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an Active patient is listed as Deceased, </w:t>
      </w:r>
      <w:r w:rsidR="0049436D">
        <w:rPr>
          <w:sz w:val="24"/>
          <w:szCs w:val="24"/>
        </w:rPr>
        <w:t xml:space="preserve">should PCP be </w:t>
      </w:r>
      <w:r w:rsidR="006220AD" w:rsidRPr="473AF281">
        <w:rPr>
          <w:sz w:val="24"/>
          <w:szCs w:val="24"/>
        </w:rPr>
        <w:t xml:space="preserve">notified by worklist/task?  </w:t>
      </w:r>
      <w:sdt>
        <w:sdtPr>
          <w:rPr>
            <w:sz w:val="24"/>
            <w:szCs w:val="24"/>
          </w:rPr>
          <w:id w:val="210799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916" w:rsidRPr="473AF28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6220AD" w:rsidRPr="473AF281">
        <w:rPr>
          <w:sz w:val="24"/>
          <w:szCs w:val="24"/>
        </w:rPr>
        <w:t xml:space="preserve"> yes </w:t>
      </w:r>
      <w:sdt>
        <w:sdtPr>
          <w:rPr>
            <w:sz w:val="24"/>
            <w:szCs w:val="24"/>
          </w:rPr>
          <w:id w:val="19721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916" w:rsidRPr="473AF28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6220AD" w:rsidRPr="473AF281">
        <w:rPr>
          <w:sz w:val="24"/>
          <w:szCs w:val="24"/>
        </w:rPr>
        <w:t xml:space="preserve"> no</w:t>
      </w:r>
    </w:p>
    <w:p w14:paraId="0E379C85" w14:textId="77777777" w:rsidR="00824260" w:rsidRDefault="00824260" w:rsidP="473AF281">
      <w:pPr>
        <w:spacing w:after="0" w:line="240" w:lineRule="auto"/>
        <w:rPr>
          <w:sz w:val="24"/>
          <w:szCs w:val="24"/>
        </w:rPr>
      </w:pPr>
    </w:p>
    <w:p w14:paraId="3F2C3DAC" w14:textId="166B4003" w:rsidR="006220AD" w:rsidRDefault="006560C0" w:rsidP="00FD07B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8848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9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7916" w:rsidRPr="00C97916">
        <w:rPr>
          <w:sz w:val="24"/>
          <w:szCs w:val="24"/>
        </w:rPr>
        <w:t xml:space="preserve"> </w:t>
      </w:r>
      <w:r w:rsidR="006220AD" w:rsidRPr="002726EE">
        <w:rPr>
          <w:sz w:val="24"/>
          <w:szCs w:val="24"/>
        </w:rPr>
        <w:t xml:space="preserve">Appointment type for recall (e.g., </w:t>
      </w:r>
      <w:r w:rsidR="006220AD">
        <w:rPr>
          <w:sz w:val="24"/>
          <w:szCs w:val="24"/>
        </w:rPr>
        <w:t>complete medical exam</w:t>
      </w:r>
      <w:r w:rsidR="006220AD" w:rsidRPr="002726EE">
        <w:rPr>
          <w:sz w:val="24"/>
          <w:szCs w:val="24"/>
        </w:rPr>
        <w:t>): _____________________</w:t>
      </w:r>
    </w:p>
    <w:p w14:paraId="6234F8D2" w14:textId="77777777" w:rsidR="00CB45B9" w:rsidRDefault="00CB45B9" w:rsidP="007F2272">
      <w:pPr>
        <w:pStyle w:val="ListParagraph"/>
        <w:spacing w:after="0" w:line="240" w:lineRule="auto"/>
        <w:jc w:val="both"/>
        <w:rPr>
          <w:sz w:val="16"/>
          <w:szCs w:val="16"/>
        </w:rPr>
      </w:pPr>
    </w:p>
    <w:p w14:paraId="253A7B70" w14:textId="5A3C2354" w:rsidR="00CB45B9" w:rsidRPr="00813FC2" w:rsidRDefault="00CB45B9" w:rsidP="00CB45B9">
      <w:pPr>
        <w:pStyle w:val="ListParagraph"/>
        <w:spacing w:after="0"/>
        <w:ind w:left="0"/>
        <w:jc w:val="both"/>
        <w:rPr>
          <w:b/>
          <w:bCs/>
          <w:sz w:val="24"/>
          <w:szCs w:val="24"/>
        </w:rPr>
      </w:pPr>
      <w:r w:rsidRPr="00813FC2">
        <w:rPr>
          <w:b/>
          <w:bCs/>
          <w:sz w:val="24"/>
          <w:szCs w:val="24"/>
        </w:rPr>
        <w:t xml:space="preserve">Screening Outreach </w:t>
      </w:r>
    </w:p>
    <w:p w14:paraId="7C80F1CC" w14:textId="2AA78352" w:rsidR="00507ED0" w:rsidRDefault="006560C0" w:rsidP="00507B2A">
      <w:pPr>
        <w:spacing w:after="0" w:line="25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3536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7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45B9" w:rsidRPr="00DD7A1F">
        <w:rPr>
          <w:sz w:val="24"/>
          <w:szCs w:val="24"/>
        </w:rPr>
        <w:t xml:space="preserve">EMR-C </w:t>
      </w:r>
      <w:r w:rsidR="00256000">
        <w:rPr>
          <w:sz w:val="24"/>
          <w:szCs w:val="24"/>
        </w:rPr>
        <w:t>will</w:t>
      </w:r>
      <w:r w:rsidR="00CB45B9" w:rsidRPr="00DD7A1F">
        <w:rPr>
          <w:sz w:val="24"/>
          <w:szCs w:val="24"/>
        </w:rPr>
        <w:t xml:space="preserve"> activate EMR notifications for patients due for the 5 preventative health screens</w:t>
      </w:r>
      <w:r w:rsidR="00A633A8" w:rsidRPr="00DD7A1F">
        <w:rPr>
          <w:sz w:val="24"/>
          <w:szCs w:val="24"/>
        </w:rPr>
        <w:t>.</w:t>
      </w:r>
      <w:r w:rsidR="00F617F8">
        <w:rPr>
          <w:sz w:val="24"/>
          <w:szCs w:val="24"/>
        </w:rPr>
        <w:t xml:space="preserve"> </w:t>
      </w:r>
    </w:p>
    <w:p w14:paraId="12FAD814" w14:textId="77777777" w:rsidR="00507B2A" w:rsidRPr="006C24A8" w:rsidRDefault="00507B2A" w:rsidP="00507B2A">
      <w:pPr>
        <w:spacing w:after="0" w:line="256" w:lineRule="auto"/>
        <w:rPr>
          <w:i/>
          <w:iCs/>
          <w:sz w:val="24"/>
          <w:szCs w:val="24"/>
        </w:rPr>
      </w:pPr>
    </w:p>
    <w:p w14:paraId="4AA761D4" w14:textId="41D6473D" w:rsidR="00CB45B9" w:rsidRDefault="00CB45B9" w:rsidP="00FD07B1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</w:rPr>
      </w:pPr>
      <w:r w:rsidRPr="00E13441">
        <w:rPr>
          <w:rFonts w:eastAsiaTheme="minorEastAsia" w:hAnsi="Calibri"/>
          <w:color w:val="000000" w:themeColor="text1"/>
          <w:kern w:val="24"/>
          <w:sz w:val="24"/>
          <w:szCs w:val="24"/>
        </w:rPr>
        <w:t>PCCA</w:t>
      </w:r>
      <w:r w:rsidR="006D25D2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will</w:t>
      </w:r>
      <w:r w:rsidRPr="00E13441">
        <w:rPr>
          <w:rFonts w:eastAsiaTheme="minorEastAsia" w:hAnsi="Calibri"/>
          <w:color w:val="000000" w:themeColor="text1"/>
          <w:kern w:val="24"/>
          <w:sz w:val="24"/>
          <w:szCs w:val="24"/>
        </w:rPr>
        <w:t>:</w:t>
      </w:r>
    </w:p>
    <w:p w14:paraId="66D2955A" w14:textId="13D1C0A6" w:rsidR="00A23925" w:rsidRDefault="006560C0" w:rsidP="00A23925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</w:rPr>
      </w:pPr>
      <w:sdt>
        <w:sdtPr>
          <w:rPr>
            <w:sz w:val="24"/>
            <w:szCs w:val="24"/>
          </w:rPr>
          <w:id w:val="94573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B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0B5F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r w:rsidR="00821026">
        <w:rPr>
          <w:rFonts w:eastAsiaTheme="minorEastAsia" w:hAnsi="Calibri"/>
          <w:color w:val="000000" w:themeColor="text1"/>
          <w:kern w:val="24"/>
          <w:sz w:val="24"/>
          <w:szCs w:val="24"/>
        </w:rPr>
        <w:t>R</w:t>
      </w:r>
      <w:r w:rsidR="001F294D">
        <w:rPr>
          <w:rFonts w:eastAsiaTheme="minorEastAsia" w:hAnsi="Calibri"/>
          <w:color w:val="000000" w:themeColor="text1"/>
          <w:kern w:val="24"/>
          <w:sz w:val="24"/>
          <w:szCs w:val="24"/>
        </w:rPr>
        <w:t>ecall all patients overdue for screening</w:t>
      </w:r>
      <w:r w:rsidR="00507B2A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(no time modifier)</w:t>
      </w:r>
    </w:p>
    <w:p w14:paraId="3018F356" w14:textId="77777777" w:rsidR="00507B2A" w:rsidRDefault="00507B2A" w:rsidP="00A23925">
      <w:pPr>
        <w:spacing w:after="0" w:line="240" w:lineRule="auto"/>
        <w:contextualSpacing/>
        <w:rPr>
          <w:rFonts w:eastAsiaTheme="minorEastAsia" w:hAnsi="Calibri"/>
          <w:color w:val="000000" w:themeColor="text1"/>
          <w:kern w:val="24"/>
          <w:sz w:val="24"/>
          <w:szCs w:val="24"/>
        </w:rPr>
      </w:pPr>
    </w:p>
    <w:p w14:paraId="20DB8649" w14:textId="02ED0324" w:rsidR="00507B2A" w:rsidRPr="00FD07B1" w:rsidRDefault="006560C0" w:rsidP="00507B2A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0323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B2A" w:rsidRPr="00FD07B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7B2A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Type information into template/task</w:t>
      </w:r>
      <w:r w:rsidR="00507B2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(recommended)</w:t>
      </w:r>
    </w:p>
    <w:p w14:paraId="20BB57FE" w14:textId="7CF3A352" w:rsidR="00507B2A" w:rsidRPr="00FD07B1" w:rsidRDefault="006560C0" w:rsidP="00507B2A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2392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B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7B2A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Investigation date only</w:t>
      </w:r>
      <w:r w:rsidR="00507B2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(recommended) </w:t>
      </w:r>
    </w:p>
    <w:p w14:paraId="7EC684A4" w14:textId="2BD1CC54" w:rsidR="00507B2A" w:rsidRDefault="006560C0" w:rsidP="00507B2A">
      <w:pPr>
        <w:spacing w:after="0" w:line="240" w:lineRule="auto"/>
        <w:ind w:left="720"/>
        <w:contextualSpacing/>
        <w:rPr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2561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B2A" w:rsidRPr="00FD07B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7B2A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Investigation date and results including name of ordering </w:t>
      </w:r>
      <w:r w:rsidR="00F13551">
        <w:rPr>
          <w:rFonts w:eastAsiaTheme="minorEastAsia" w:cstheme="minorHAnsi"/>
          <w:color w:val="000000" w:themeColor="text1"/>
          <w:kern w:val="24"/>
          <w:sz w:val="24"/>
          <w:szCs w:val="24"/>
        </w:rPr>
        <w:t>PCP</w:t>
      </w:r>
      <w:r w:rsidR="00507B2A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  <w:r w:rsidR="00507B2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507B2A">
        <w:rPr>
          <w:rFonts w:eastAsiaTheme="minorEastAsia" w:cstheme="minorHAnsi"/>
          <w:b/>
          <w:bCs/>
          <w:i/>
          <w:iCs/>
          <w:color w:val="000000" w:themeColor="text1"/>
          <w:kern w:val="24"/>
          <w:sz w:val="24"/>
          <w:szCs w:val="24"/>
        </w:rPr>
        <w:t>OR</w:t>
      </w:r>
    </w:p>
    <w:p w14:paraId="1260DB42" w14:textId="1D09C014" w:rsidR="00E13441" w:rsidRDefault="006560C0" w:rsidP="473AF281">
      <w:pPr>
        <w:spacing w:after="0" w:line="240" w:lineRule="auto"/>
        <w:contextualSpacing/>
        <w:rPr>
          <w:rFonts w:eastAsiaTheme="minorEastAsia"/>
          <w:b/>
          <w:bCs/>
          <w:i/>
          <w:iCs/>
          <w:color w:val="000000" w:themeColor="text1"/>
          <w:kern w:val="24"/>
          <w:sz w:val="24"/>
          <w:szCs w:val="24"/>
        </w:rPr>
      </w:pPr>
      <w:sdt>
        <w:sdtPr>
          <w:rPr>
            <w:sz w:val="24"/>
            <w:szCs w:val="24"/>
          </w:rPr>
          <w:id w:val="142267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281" w:rsidRPr="473AF2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0B5F" w:rsidRPr="473AF281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r w:rsidR="00E13441" w:rsidRPr="473AF281">
        <w:rPr>
          <w:rFonts w:eastAsiaTheme="minorEastAsia"/>
          <w:color w:val="000000" w:themeColor="text1"/>
          <w:kern w:val="24"/>
          <w:sz w:val="24"/>
          <w:szCs w:val="24"/>
        </w:rPr>
        <w:t xml:space="preserve">Download </w:t>
      </w:r>
      <w:r w:rsidR="00507ED0" w:rsidRPr="473AF281">
        <w:rPr>
          <w:rFonts w:eastAsiaTheme="minorEastAsia"/>
          <w:color w:val="000000" w:themeColor="text1"/>
          <w:kern w:val="24"/>
          <w:sz w:val="24"/>
          <w:szCs w:val="24"/>
        </w:rPr>
        <w:t xml:space="preserve">external </w:t>
      </w:r>
      <w:r w:rsidR="00E13441" w:rsidRPr="473AF281">
        <w:rPr>
          <w:rFonts w:eastAsiaTheme="minorEastAsia"/>
          <w:color w:val="000000" w:themeColor="text1"/>
          <w:kern w:val="24"/>
          <w:sz w:val="24"/>
          <w:szCs w:val="24"/>
        </w:rPr>
        <w:t>results into EMR</w:t>
      </w:r>
      <w:r w:rsidR="00507B2A">
        <w:rPr>
          <w:rFonts w:eastAsiaTheme="minorEastAsia"/>
          <w:color w:val="000000" w:themeColor="text1"/>
          <w:kern w:val="24"/>
          <w:sz w:val="24"/>
          <w:szCs w:val="24"/>
        </w:rPr>
        <w:t xml:space="preserve"> (required in Ava, CHR, </w:t>
      </w:r>
      <w:proofErr w:type="spellStart"/>
      <w:r w:rsidR="00507B2A">
        <w:rPr>
          <w:rFonts w:eastAsiaTheme="minorEastAsia"/>
          <w:color w:val="000000" w:themeColor="text1"/>
          <w:kern w:val="24"/>
          <w:sz w:val="24"/>
          <w:szCs w:val="24"/>
        </w:rPr>
        <w:t>Accuro</w:t>
      </w:r>
      <w:proofErr w:type="spellEnd"/>
      <w:r w:rsidR="00507B2A">
        <w:rPr>
          <w:rFonts w:eastAsiaTheme="minorEastAsia"/>
          <w:color w:val="000000" w:themeColor="text1"/>
          <w:kern w:val="24"/>
          <w:sz w:val="24"/>
          <w:szCs w:val="24"/>
        </w:rPr>
        <w:t>, but not otherwise recommended)</w:t>
      </w:r>
      <w:r w:rsidR="00E13441" w:rsidRPr="473AF281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</w:p>
    <w:p w14:paraId="15EE38D1" w14:textId="77777777" w:rsidR="00507B2A" w:rsidRPr="00FD07B1" w:rsidRDefault="00507B2A" w:rsidP="473AF281">
      <w:pPr>
        <w:spacing w:after="0" w:line="240" w:lineRule="auto"/>
        <w:contextualSpacing/>
        <w:rPr>
          <w:rFonts w:eastAsia="Times New Roman"/>
          <w:sz w:val="24"/>
          <w:szCs w:val="24"/>
        </w:rPr>
      </w:pPr>
    </w:p>
    <w:p w14:paraId="55B62E8A" w14:textId="39786ECB" w:rsidR="00E13441" w:rsidRPr="00FD07B1" w:rsidRDefault="006560C0" w:rsidP="007B0B5F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8773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B5F" w:rsidRPr="00FD07B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0B5F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6D25D2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Inform </w:t>
      </w:r>
      <w:r w:rsidR="00F13551">
        <w:rPr>
          <w:rFonts w:eastAsiaTheme="minorEastAsia" w:cstheme="minorHAnsi"/>
          <w:color w:val="000000" w:themeColor="text1"/>
          <w:kern w:val="24"/>
          <w:sz w:val="24"/>
          <w:szCs w:val="24"/>
        </w:rPr>
        <w:t>PCP</w:t>
      </w:r>
      <w:r w:rsidR="006D25D2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about</w:t>
      </w:r>
      <w:r w:rsidR="00E13441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abnormal</w:t>
      </w:r>
      <w:r w:rsidR="00EE5AB2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external</w:t>
      </w:r>
      <w:r w:rsidR="00E13441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results </w:t>
      </w:r>
      <w:r w:rsidR="006D25D2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>via</w:t>
      </w:r>
      <w:r w:rsidR="00E13441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task</w:t>
      </w:r>
      <w:r w:rsidR="006D25D2" w:rsidRPr="00FD07B1">
        <w:rPr>
          <w:rFonts w:eastAsiaTheme="minorEastAsia" w:cstheme="minorHAnsi"/>
          <w:color w:val="000000" w:themeColor="text1"/>
          <w:kern w:val="24"/>
          <w:sz w:val="24"/>
          <w:szCs w:val="24"/>
        </w:rPr>
        <w:t>/worklist</w:t>
      </w:r>
      <w:r w:rsidR="00507B2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(required)</w:t>
      </w:r>
    </w:p>
    <w:p w14:paraId="6FDF45A5" w14:textId="6EA37F48" w:rsidR="00D6130F" w:rsidRDefault="006560C0" w:rsidP="00F95D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8"/>
        </w:rPr>
      </w:pPr>
      <w:sdt>
        <w:sdtPr>
          <w:rPr>
            <w:rFonts w:cstheme="minorHAnsi"/>
            <w:sz w:val="24"/>
            <w:szCs w:val="24"/>
          </w:rPr>
          <w:id w:val="178576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B5F" w:rsidRPr="00FD07B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0B5F" w:rsidRPr="00FD07B1">
        <w:rPr>
          <w:rFonts w:eastAsiaTheme="minorEastAsia" w:cstheme="minorHAnsi"/>
          <w:color w:val="000000"/>
          <w:kern w:val="24"/>
          <w:position w:val="1"/>
          <w:sz w:val="24"/>
          <w:szCs w:val="24"/>
        </w:rPr>
        <w:t xml:space="preserve"> </w:t>
      </w:r>
      <w:r w:rsidR="004629B8" w:rsidRPr="00FD07B1">
        <w:rPr>
          <w:rFonts w:eastAsiaTheme="minorEastAsia" w:cstheme="minorHAnsi"/>
          <w:color w:val="000000"/>
          <w:kern w:val="24"/>
          <w:position w:val="1"/>
          <w:sz w:val="24"/>
          <w:szCs w:val="24"/>
        </w:rPr>
        <w:t>R</w:t>
      </w:r>
      <w:r w:rsidR="00E13441" w:rsidRPr="00FD07B1">
        <w:rPr>
          <w:rFonts w:eastAsiaTheme="minorEastAsia" w:cstheme="minorHAnsi"/>
          <w:color w:val="000000"/>
          <w:kern w:val="24"/>
          <w:position w:val="1"/>
          <w:sz w:val="24"/>
          <w:szCs w:val="24"/>
        </w:rPr>
        <w:t xml:space="preserve">ecall patients who are due for preventative </w:t>
      </w:r>
      <w:r w:rsidR="005E393D" w:rsidRPr="00FD07B1">
        <w:rPr>
          <w:rFonts w:eastAsiaTheme="minorEastAsia" w:cstheme="minorHAnsi"/>
          <w:color w:val="000000"/>
          <w:kern w:val="24"/>
          <w:position w:val="1"/>
          <w:sz w:val="24"/>
          <w:szCs w:val="24"/>
        </w:rPr>
        <w:t>screening.</w:t>
      </w:r>
    </w:p>
    <w:p w14:paraId="7FF789F3" w14:textId="77777777" w:rsidR="0025005B" w:rsidRDefault="0025005B" w:rsidP="00A87113">
      <w:pPr>
        <w:spacing w:after="0" w:line="216" w:lineRule="auto"/>
        <w:ind w:left="2520"/>
        <w:contextualSpacing/>
        <w:rPr>
          <w:rFonts w:ascii="Times New Roman" w:eastAsia="Times New Roman" w:hAnsi="Times New Roman" w:cs="Times New Roman"/>
          <w:sz w:val="20"/>
          <w:szCs w:val="8"/>
        </w:rPr>
      </w:pPr>
    </w:p>
    <w:p w14:paraId="471E4A8D" w14:textId="77777777" w:rsidR="00D6130F" w:rsidRPr="00E13441" w:rsidRDefault="00D6130F" w:rsidP="00A87113">
      <w:pPr>
        <w:spacing w:after="0" w:line="216" w:lineRule="auto"/>
        <w:ind w:left="2520"/>
        <w:contextualSpacing/>
        <w:rPr>
          <w:rFonts w:ascii="Times New Roman" w:eastAsia="Times New Roman" w:hAnsi="Times New Roman" w:cs="Times New Roman"/>
          <w:sz w:val="20"/>
          <w:szCs w:val="8"/>
        </w:rPr>
      </w:pPr>
    </w:p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0"/>
        <w:gridCol w:w="7950"/>
      </w:tblGrid>
      <w:tr w:rsidR="00CC675E" w:rsidRPr="00FD07B1" w14:paraId="52AB9E71" w14:textId="77777777" w:rsidTr="76449291">
        <w:trPr>
          <w:trHeight w:val="295"/>
        </w:trPr>
        <w:tc>
          <w:tcPr>
            <w:tcW w:w="20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0E41C" w14:textId="77777777" w:rsidR="00CC675E" w:rsidRPr="00FD07B1" w:rsidRDefault="00CC675E" w:rsidP="00CC6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D07B1">
              <w:rPr>
                <w:rFonts w:eastAsia="Times New Roman" w:cstheme="minorHAnsi"/>
                <w:b/>
                <w:bCs/>
                <w:color w:val="FFFFFF"/>
                <w:kern w:val="24"/>
                <w:sz w:val="24"/>
                <w:szCs w:val="24"/>
              </w:rPr>
              <w:t>Screens</w:t>
            </w:r>
          </w:p>
        </w:tc>
        <w:tc>
          <w:tcPr>
            <w:tcW w:w="79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BBE97" w14:textId="731719B0" w:rsidR="00CC675E" w:rsidRPr="00FD07B1" w:rsidRDefault="00CC675E" w:rsidP="00CC67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D07B1">
              <w:rPr>
                <w:rFonts w:eastAsia="Times New Roman" w:cstheme="minorHAnsi"/>
                <w:b/>
                <w:bCs/>
                <w:color w:val="FFFFFF"/>
                <w:kern w:val="24"/>
                <w:sz w:val="24"/>
                <w:szCs w:val="24"/>
              </w:rPr>
              <w:t>App</w:t>
            </w:r>
            <w:r w:rsidR="00F10B50" w:rsidRPr="00FD07B1">
              <w:rPr>
                <w:rFonts w:eastAsia="Times New Roman" w:cstheme="minorHAnsi"/>
                <w:b/>
                <w:bCs/>
                <w:color w:val="FFFFFF"/>
                <w:kern w:val="24"/>
                <w:sz w:val="24"/>
                <w:szCs w:val="24"/>
              </w:rPr>
              <w:t>ointment</w:t>
            </w:r>
            <w:r w:rsidRPr="00FD07B1">
              <w:rPr>
                <w:rFonts w:eastAsia="Times New Roman" w:cstheme="minorHAnsi"/>
                <w:b/>
                <w:bCs/>
                <w:color w:val="FFFFFF"/>
                <w:kern w:val="24"/>
                <w:sz w:val="24"/>
                <w:szCs w:val="24"/>
              </w:rPr>
              <w:t xml:space="preserve"> Type</w:t>
            </w:r>
          </w:p>
        </w:tc>
      </w:tr>
      <w:tr w:rsidR="00CC675E" w:rsidRPr="00FD07B1" w14:paraId="2ACB36F3" w14:textId="77777777" w:rsidTr="76449291">
        <w:trPr>
          <w:trHeight w:val="584"/>
        </w:trPr>
        <w:tc>
          <w:tcPr>
            <w:tcW w:w="20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A2AFF" w14:textId="591D6103" w:rsidR="00CC675E" w:rsidRPr="00FD07B1" w:rsidRDefault="00CC675E" w:rsidP="00CC6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Mammo, CRC, </w:t>
            </w:r>
            <w:r w:rsidR="00F10B50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Diabetes</w:t>
            </w:r>
            <w:r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, Lipids, Pap</w:t>
            </w:r>
          </w:p>
        </w:tc>
        <w:tc>
          <w:tcPr>
            <w:tcW w:w="795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43C03" w14:textId="7CB45F9C" w:rsidR="00F10B50" w:rsidRPr="00FD07B1" w:rsidRDefault="006560C0" w:rsidP="473AF281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621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52E" w:rsidRPr="473AF2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A652E" w:rsidRPr="473AF281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CC675E" w:rsidRPr="473AF281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Book </w:t>
            </w:r>
            <w:r w:rsidR="00F13551">
              <w:rPr>
                <w:rFonts w:eastAsia="Times New Roman"/>
                <w:color w:val="000000"/>
                <w:kern w:val="24"/>
                <w:sz w:val="24"/>
                <w:szCs w:val="24"/>
              </w:rPr>
              <w:t>CME</w:t>
            </w:r>
            <w:r w:rsidR="00E423D7" w:rsidRPr="473AF281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 screening appointment</w:t>
            </w:r>
            <w:r w:rsidR="00CC675E" w:rsidRPr="473AF281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 with </w:t>
            </w:r>
            <w:r w:rsidR="0049436D">
              <w:rPr>
                <w:rFonts w:eastAsia="Times New Roman"/>
                <w:color w:val="000000"/>
                <w:kern w:val="24"/>
                <w:sz w:val="24"/>
                <w:szCs w:val="24"/>
              </w:rPr>
              <w:t>PCP or RN</w:t>
            </w:r>
            <w:r w:rsidR="00E423D7" w:rsidRPr="473AF281">
              <w:rPr>
                <w:rFonts w:eastAsia="Times New Roman"/>
                <w:color w:val="000000"/>
                <w:kern w:val="24"/>
                <w:sz w:val="24"/>
                <w:szCs w:val="24"/>
              </w:rPr>
              <w:t>, as appropriate</w:t>
            </w:r>
            <w:r w:rsidR="00FD07B1" w:rsidRPr="473AF281">
              <w:rPr>
                <w:rFonts w:eastAsia="Times New Roman"/>
                <w:color w:val="000000"/>
                <w:kern w:val="24"/>
                <w:sz w:val="24"/>
                <w:szCs w:val="24"/>
              </w:rPr>
              <w:t>.</w:t>
            </w:r>
          </w:p>
          <w:p w14:paraId="05CDFB83" w14:textId="443AEF97" w:rsidR="00CC675E" w:rsidRPr="00FD07B1" w:rsidRDefault="006560C0" w:rsidP="002A652E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2934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52E" w:rsidRPr="00FD07B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A652E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 </w:t>
            </w:r>
            <w:r w:rsidR="00CC675E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Book </w:t>
            </w:r>
            <w:proofErr w:type="spellStart"/>
            <w:r w:rsidR="00CC675E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Paps</w:t>
            </w:r>
            <w:proofErr w:type="spellEnd"/>
            <w:r w:rsidR="00CC675E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 with RN</w:t>
            </w:r>
          </w:p>
          <w:p w14:paraId="3D563CFA" w14:textId="5388D826" w:rsidR="00C26CE7" w:rsidRPr="00FD07B1" w:rsidRDefault="006560C0" w:rsidP="002A652E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7781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52E" w:rsidRPr="00FD07B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A652E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 </w:t>
            </w:r>
            <w:r w:rsidR="00CC675E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Requisition Protocol</w:t>
            </w:r>
            <w:r w:rsidR="65BFA79A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*</w:t>
            </w:r>
          </w:p>
          <w:p w14:paraId="4A3693A6" w14:textId="0F6D156D" w:rsidR="00C26CE7" w:rsidRPr="00FD07B1" w:rsidRDefault="00C26CE7" w:rsidP="00C26CE7">
            <w:pPr>
              <w:spacing w:after="0" w:line="240" w:lineRule="auto"/>
              <w:ind w:left="1268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26CE7" w:rsidRPr="00FD07B1" w14:paraId="4EBD2417" w14:textId="77777777" w:rsidTr="76449291">
        <w:trPr>
          <w:trHeight w:val="584"/>
        </w:trPr>
        <w:tc>
          <w:tcPr>
            <w:tcW w:w="20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163ED4" w14:textId="6230CFAB" w:rsidR="00C26CE7" w:rsidRPr="00FD07B1" w:rsidRDefault="00D6130F" w:rsidP="00CC675E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*</w:t>
            </w:r>
            <w:r w:rsidR="00432548" w:rsidRPr="00FD07B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Requisition Protocol</w:t>
            </w:r>
            <w:r w:rsidR="00F13551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 xml:space="preserve"> (recommended)</w:t>
            </w:r>
          </w:p>
        </w:tc>
        <w:tc>
          <w:tcPr>
            <w:tcW w:w="795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977B6A" w14:textId="0234C629" w:rsidR="00432548" w:rsidRPr="00FD07B1" w:rsidRDefault="006560C0" w:rsidP="0043254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3222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52E" w:rsidRPr="00FD07B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3D5B" w:rsidRPr="00FD07B1">
              <w:rPr>
                <w:rFonts w:cstheme="minorHAnsi"/>
                <w:sz w:val="24"/>
                <w:szCs w:val="24"/>
              </w:rPr>
              <w:t xml:space="preserve"> </w:t>
            </w:r>
            <w:r w:rsidR="00432548" w:rsidRPr="00FD07B1">
              <w:rPr>
                <w:rFonts w:cstheme="minorHAnsi"/>
                <w:sz w:val="24"/>
                <w:szCs w:val="24"/>
              </w:rPr>
              <w:t xml:space="preserve">Mammogram </w:t>
            </w:r>
          </w:p>
          <w:p w14:paraId="2C667E61" w14:textId="2EC4EBD1" w:rsidR="00432548" w:rsidRPr="00FD07B1" w:rsidRDefault="006560C0" w:rsidP="0043254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239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D5B" w:rsidRPr="00FD07B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3D5B" w:rsidRPr="00FD07B1">
              <w:rPr>
                <w:rFonts w:cstheme="minorHAnsi"/>
                <w:sz w:val="24"/>
                <w:szCs w:val="24"/>
              </w:rPr>
              <w:t xml:space="preserve"> </w:t>
            </w:r>
            <w:r w:rsidR="00432548" w:rsidRPr="00FD07B1">
              <w:rPr>
                <w:rFonts w:cstheme="minorHAnsi"/>
                <w:sz w:val="24"/>
                <w:szCs w:val="24"/>
              </w:rPr>
              <w:t xml:space="preserve">FIT </w:t>
            </w:r>
          </w:p>
          <w:p w14:paraId="730B263A" w14:textId="7B284C2F" w:rsidR="00432548" w:rsidRPr="00FD07B1" w:rsidRDefault="006560C0" w:rsidP="0043254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848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548" w:rsidRPr="00FD07B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3D5B" w:rsidRPr="00FD07B1">
              <w:rPr>
                <w:rFonts w:cstheme="minorHAnsi"/>
                <w:sz w:val="24"/>
                <w:szCs w:val="24"/>
              </w:rPr>
              <w:t xml:space="preserve"> </w:t>
            </w:r>
            <w:r w:rsidR="00432548" w:rsidRPr="00FD07B1">
              <w:rPr>
                <w:rFonts w:cstheme="minorHAnsi"/>
                <w:sz w:val="24"/>
                <w:szCs w:val="24"/>
              </w:rPr>
              <w:t>Diabetes</w:t>
            </w:r>
          </w:p>
          <w:p w14:paraId="0DC67ADB" w14:textId="2EBAD63E" w:rsidR="00432548" w:rsidRDefault="006560C0" w:rsidP="0043254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1677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E0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3D5B" w:rsidRPr="00FD07B1">
              <w:rPr>
                <w:rFonts w:cstheme="minorHAnsi"/>
                <w:sz w:val="24"/>
                <w:szCs w:val="24"/>
              </w:rPr>
              <w:t xml:space="preserve"> </w:t>
            </w:r>
            <w:r w:rsidR="00432548" w:rsidRPr="00FD07B1">
              <w:rPr>
                <w:rFonts w:cstheme="minorHAnsi"/>
                <w:sz w:val="24"/>
                <w:szCs w:val="24"/>
              </w:rPr>
              <w:t>Lipids</w:t>
            </w:r>
          </w:p>
          <w:p w14:paraId="04D7B087" w14:textId="392ABF29" w:rsidR="00BE6E09" w:rsidRPr="00FD07B1" w:rsidRDefault="0049436D" w:rsidP="0043254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Process:</w:t>
            </w:r>
          </w:p>
          <w:p w14:paraId="17FDD899" w14:textId="516A9BF1" w:rsidR="00C26CE7" w:rsidRDefault="006560C0" w:rsidP="0049436D">
            <w:pPr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605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76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3769">
              <w:rPr>
                <w:rFonts w:cstheme="minorHAnsi"/>
                <w:sz w:val="24"/>
                <w:szCs w:val="24"/>
              </w:rPr>
              <w:t xml:space="preserve"> </w:t>
            </w:r>
            <w:r w:rsidR="00A14E8A">
              <w:rPr>
                <w:rFonts w:cstheme="minorHAnsi"/>
                <w:sz w:val="24"/>
                <w:szCs w:val="24"/>
              </w:rPr>
              <w:t xml:space="preserve">eFax requisition to </w:t>
            </w:r>
            <w:r w:rsidR="0075509C">
              <w:rPr>
                <w:rFonts w:cstheme="minorHAnsi"/>
                <w:sz w:val="24"/>
                <w:szCs w:val="24"/>
              </w:rPr>
              <w:t>patients’ preferred lab/imaging</w:t>
            </w:r>
          </w:p>
          <w:p w14:paraId="1D46BA31" w14:textId="24BF7DC4" w:rsidR="0075509C" w:rsidRDefault="006560C0" w:rsidP="0049436D">
            <w:pPr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74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FA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05FA5">
              <w:rPr>
                <w:rFonts w:cstheme="minorHAnsi"/>
                <w:sz w:val="24"/>
                <w:szCs w:val="24"/>
              </w:rPr>
              <w:t xml:space="preserve"> </w:t>
            </w:r>
            <w:r w:rsidR="00427CC2">
              <w:rPr>
                <w:rFonts w:cstheme="minorHAnsi"/>
                <w:sz w:val="24"/>
                <w:szCs w:val="24"/>
              </w:rPr>
              <w:t>Print for patient pick up from clinic</w:t>
            </w:r>
          </w:p>
          <w:p w14:paraId="6676D319" w14:textId="083D683B" w:rsidR="00427CC2" w:rsidRDefault="006560C0" w:rsidP="0049436D">
            <w:pPr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8357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C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27CC2">
              <w:rPr>
                <w:rFonts w:cstheme="minorHAnsi"/>
                <w:sz w:val="24"/>
                <w:szCs w:val="24"/>
              </w:rPr>
              <w:t xml:space="preserve"> Send through patient portal</w:t>
            </w:r>
          </w:p>
          <w:p w14:paraId="74752FF1" w14:textId="0809093D" w:rsidR="00427CC2" w:rsidRPr="00E264AC" w:rsidRDefault="006560C0" w:rsidP="0049436D">
            <w:pPr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029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CC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27CC2">
              <w:rPr>
                <w:rFonts w:cstheme="minorHAnsi"/>
                <w:sz w:val="24"/>
                <w:szCs w:val="24"/>
              </w:rPr>
              <w:t xml:space="preserve"> Other: ___________________________</w:t>
            </w:r>
          </w:p>
        </w:tc>
      </w:tr>
    </w:tbl>
    <w:p w14:paraId="75C66B3F" w14:textId="77777777" w:rsidR="00BE784B" w:rsidRDefault="00BE784B" w:rsidP="001B55BB">
      <w:pPr>
        <w:pStyle w:val="ListParagraph"/>
        <w:spacing w:after="0"/>
        <w:ind w:left="0"/>
        <w:jc w:val="both"/>
        <w:rPr>
          <w:b/>
          <w:bCs/>
          <w:sz w:val="24"/>
          <w:szCs w:val="24"/>
        </w:rPr>
      </w:pPr>
    </w:p>
    <w:p w14:paraId="6608663F" w14:textId="58F8717E" w:rsidR="008A335E" w:rsidRPr="00AC5F50" w:rsidRDefault="001B55BB" w:rsidP="00FD017E">
      <w:pPr>
        <w:pStyle w:val="ListParagraph"/>
        <w:spacing w:after="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CII</w:t>
      </w:r>
      <w:r w:rsidR="00BE784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CPAR</w:t>
      </w:r>
    </w:p>
    <w:p w14:paraId="469CC9DA" w14:textId="77777777" w:rsidR="00AC5F50" w:rsidRDefault="00AC5F50" w:rsidP="005B5D4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  <w:sectPr w:rsidR="00AC5F50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61B3E" w14:textId="77777777" w:rsidR="00BE784B" w:rsidRPr="00A051FD" w:rsidRDefault="00604EC2" w:rsidP="005B5D46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A051FD">
        <w:rPr>
          <w:b/>
          <w:bCs/>
          <w:sz w:val="24"/>
          <w:szCs w:val="24"/>
        </w:rPr>
        <w:t>Onboarding</w:t>
      </w:r>
      <w:r w:rsidR="00FA4E10" w:rsidRPr="00A051FD">
        <w:rPr>
          <w:b/>
          <w:bCs/>
          <w:sz w:val="24"/>
          <w:szCs w:val="24"/>
        </w:rPr>
        <w:t xml:space="preserve"> </w:t>
      </w:r>
      <w:r w:rsidR="005B5D46" w:rsidRPr="00A051FD">
        <w:rPr>
          <w:b/>
          <w:bCs/>
          <w:sz w:val="24"/>
          <w:szCs w:val="24"/>
        </w:rPr>
        <w:t xml:space="preserve">status </w:t>
      </w:r>
    </w:p>
    <w:p w14:paraId="34947A5D" w14:textId="682F5AB3" w:rsidR="00D82EA6" w:rsidRDefault="006560C0" w:rsidP="005B5D4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14333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8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784B">
        <w:rPr>
          <w:sz w:val="24"/>
          <w:szCs w:val="24"/>
        </w:rPr>
        <w:t xml:space="preserve"> </w:t>
      </w:r>
      <w:r w:rsidR="00111281">
        <w:rPr>
          <w:sz w:val="24"/>
          <w:szCs w:val="24"/>
        </w:rPr>
        <w:t xml:space="preserve">Clinic not </w:t>
      </w:r>
      <w:r w:rsidR="002644B3">
        <w:rPr>
          <w:sz w:val="24"/>
          <w:szCs w:val="24"/>
        </w:rPr>
        <w:t>participating</w:t>
      </w:r>
      <w:r w:rsidR="00EE5AB2">
        <w:rPr>
          <w:sz w:val="24"/>
          <w:szCs w:val="24"/>
        </w:rPr>
        <w:t xml:space="preserve"> (ineligible for PCCA)</w:t>
      </w:r>
    </w:p>
    <w:p w14:paraId="064D6AA1" w14:textId="0B02FFA0" w:rsidR="00B12729" w:rsidRDefault="006560C0" w:rsidP="005B5D4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3918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E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6C48">
        <w:rPr>
          <w:sz w:val="24"/>
          <w:szCs w:val="24"/>
        </w:rPr>
        <w:t xml:space="preserve"> </w:t>
      </w:r>
      <w:r w:rsidR="00111281">
        <w:rPr>
          <w:sz w:val="24"/>
          <w:szCs w:val="24"/>
        </w:rPr>
        <w:t xml:space="preserve">Clinic is </w:t>
      </w:r>
      <w:r w:rsidR="00F4414A">
        <w:rPr>
          <w:sz w:val="24"/>
          <w:szCs w:val="24"/>
        </w:rPr>
        <w:t>Live</w:t>
      </w:r>
    </w:p>
    <w:p w14:paraId="018BE7CA" w14:textId="77777777" w:rsidR="008A335E" w:rsidRDefault="008A335E" w:rsidP="005B5D46">
      <w:pPr>
        <w:spacing w:after="0" w:line="240" w:lineRule="auto"/>
        <w:jc w:val="both"/>
        <w:rPr>
          <w:sz w:val="24"/>
          <w:szCs w:val="24"/>
        </w:rPr>
      </w:pPr>
    </w:p>
    <w:p w14:paraId="1126DC8E" w14:textId="678C0440" w:rsidR="009F7671" w:rsidRPr="00A051FD" w:rsidRDefault="0009303C" w:rsidP="005B5D4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051FD">
        <w:rPr>
          <w:b/>
          <w:bCs/>
          <w:sz w:val="24"/>
          <w:szCs w:val="24"/>
        </w:rPr>
        <w:t>Access</w:t>
      </w:r>
      <w:r w:rsidR="009F7671" w:rsidRPr="00A051FD">
        <w:rPr>
          <w:b/>
          <w:bCs/>
          <w:sz w:val="24"/>
          <w:szCs w:val="24"/>
        </w:rPr>
        <w:t xml:space="preserve"> Administrator </w:t>
      </w:r>
    </w:p>
    <w:p w14:paraId="3FBE943D" w14:textId="23B1AC8F" w:rsidR="00A62CD5" w:rsidRDefault="006560C0" w:rsidP="005B5D46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1262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3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2CD5">
        <w:rPr>
          <w:sz w:val="24"/>
          <w:szCs w:val="24"/>
        </w:rPr>
        <w:t xml:space="preserve"> MD</w:t>
      </w:r>
    </w:p>
    <w:p w14:paraId="14DFFB5B" w14:textId="647219CA" w:rsidR="00A62CD5" w:rsidRDefault="006560C0" w:rsidP="005B5D46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8934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2CD5">
        <w:rPr>
          <w:sz w:val="24"/>
          <w:szCs w:val="24"/>
        </w:rPr>
        <w:t xml:space="preserve"> Clinic Manager</w:t>
      </w:r>
    </w:p>
    <w:p w14:paraId="181B89A9" w14:textId="77777777" w:rsidR="00FD07B1" w:rsidRDefault="00FD07B1" w:rsidP="005B5D4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488A441" w14:textId="2C21648F" w:rsidR="009B5CB3" w:rsidRPr="00A051FD" w:rsidRDefault="008A335E" w:rsidP="005B5D46">
      <w:pPr>
        <w:spacing w:after="0" w:line="240" w:lineRule="auto"/>
        <w:jc w:val="both"/>
        <w:rPr>
          <w:b/>
          <w:bCs/>
          <w:sz w:val="24"/>
          <w:szCs w:val="24"/>
        </w:rPr>
      </w:pPr>
      <w:r w:rsidRPr="00A051FD">
        <w:rPr>
          <w:b/>
          <w:bCs/>
          <w:sz w:val="24"/>
          <w:szCs w:val="24"/>
        </w:rPr>
        <w:t>P</w:t>
      </w:r>
      <w:r w:rsidR="009B5CB3" w:rsidRPr="00A051FD">
        <w:rPr>
          <w:b/>
          <w:bCs/>
          <w:sz w:val="24"/>
          <w:szCs w:val="24"/>
        </w:rPr>
        <w:t>anel Administrator</w:t>
      </w:r>
      <w:r w:rsidR="009654B0" w:rsidRPr="00A051FD">
        <w:rPr>
          <w:b/>
          <w:bCs/>
          <w:sz w:val="24"/>
          <w:szCs w:val="24"/>
        </w:rPr>
        <w:t xml:space="preserve"> (PA)</w:t>
      </w:r>
    </w:p>
    <w:p w14:paraId="276E49E2" w14:textId="28D5BC5A" w:rsidR="008C407B" w:rsidRDefault="006560C0" w:rsidP="005B5D46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54726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0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407B">
        <w:rPr>
          <w:sz w:val="24"/>
          <w:szCs w:val="24"/>
        </w:rPr>
        <w:t xml:space="preserve"> Clinic staff</w:t>
      </w:r>
      <w:r w:rsidR="00B77411">
        <w:rPr>
          <w:sz w:val="24"/>
          <w:szCs w:val="24"/>
        </w:rPr>
        <w:t>:________</w:t>
      </w:r>
    </w:p>
    <w:p w14:paraId="05E6EA80" w14:textId="77777777" w:rsidR="008C407B" w:rsidRDefault="006560C0" w:rsidP="005B5D46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96496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0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407B">
        <w:rPr>
          <w:sz w:val="24"/>
          <w:szCs w:val="24"/>
        </w:rPr>
        <w:t xml:space="preserve"> PCCA</w:t>
      </w:r>
    </w:p>
    <w:p w14:paraId="781F60F6" w14:textId="2323ACE9" w:rsidR="00B77411" w:rsidRPr="00B77411" w:rsidRDefault="00B77411" w:rsidP="005B5D46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Recommended that </w:t>
      </w:r>
      <w:r>
        <w:rPr>
          <w:i/>
          <w:iCs/>
          <w:sz w:val="24"/>
          <w:szCs w:val="24"/>
        </w:rPr>
        <w:t xml:space="preserve">both PCCA and clinic staff/office manager be </w:t>
      </w:r>
      <w:r w:rsidR="00A54C07">
        <w:rPr>
          <w:i/>
          <w:iCs/>
          <w:sz w:val="24"/>
          <w:szCs w:val="24"/>
        </w:rPr>
        <w:t>joint-</w:t>
      </w:r>
      <w:r>
        <w:rPr>
          <w:i/>
          <w:iCs/>
          <w:sz w:val="24"/>
          <w:szCs w:val="24"/>
        </w:rPr>
        <w:t>P</w:t>
      </w:r>
      <w:r w:rsidR="00A54C07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>s.</w:t>
      </w:r>
    </w:p>
    <w:p w14:paraId="778B6C54" w14:textId="77777777" w:rsidR="005B5D46" w:rsidRDefault="005B5D46" w:rsidP="005B5D46">
      <w:pPr>
        <w:spacing w:after="0" w:line="240" w:lineRule="auto"/>
        <w:jc w:val="both"/>
        <w:rPr>
          <w:sz w:val="24"/>
          <w:szCs w:val="24"/>
        </w:rPr>
      </w:pPr>
    </w:p>
    <w:p w14:paraId="1DCE6C9C" w14:textId="74C3F1FA" w:rsidR="00CB45B9" w:rsidRPr="00A051FD" w:rsidRDefault="00417015" w:rsidP="009654B0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A051FD">
        <w:rPr>
          <w:b/>
          <w:bCs/>
          <w:sz w:val="24"/>
          <w:szCs w:val="24"/>
        </w:rPr>
        <w:t xml:space="preserve">Conflict </w:t>
      </w:r>
      <w:r w:rsidR="00887AE2" w:rsidRPr="00A051FD">
        <w:rPr>
          <w:b/>
          <w:bCs/>
          <w:sz w:val="24"/>
          <w:szCs w:val="24"/>
        </w:rPr>
        <w:t>M</w:t>
      </w:r>
      <w:r w:rsidRPr="00A051FD">
        <w:rPr>
          <w:b/>
          <w:bCs/>
          <w:sz w:val="24"/>
          <w:szCs w:val="24"/>
        </w:rPr>
        <w:t xml:space="preserve">anagement </w:t>
      </w:r>
      <w:r w:rsidR="00887AE2" w:rsidRPr="00A051FD">
        <w:rPr>
          <w:b/>
          <w:bCs/>
          <w:sz w:val="24"/>
          <w:szCs w:val="24"/>
        </w:rPr>
        <w:t>P</w:t>
      </w:r>
      <w:r w:rsidRPr="00A051FD">
        <w:rPr>
          <w:b/>
          <w:bCs/>
          <w:sz w:val="24"/>
          <w:szCs w:val="24"/>
        </w:rPr>
        <w:t>rocess</w:t>
      </w:r>
    </w:p>
    <w:p w14:paraId="2341B3F6" w14:textId="370E885C" w:rsidR="00D85E05" w:rsidRDefault="006560C0" w:rsidP="009654B0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72713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44B3" w:rsidRPr="002644B3">
        <w:rPr>
          <w:sz w:val="24"/>
          <w:szCs w:val="24"/>
        </w:rPr>
        <w:t xml:space="preserve"> </w:t>
      </w:r>
      <w:r w:rsidR="002644B3">
        <w:rPr>
          <w:sz w:val="24"/>
          <w:szCs w:val="24"/>
        </w:rPr>
        <w:t>P</w:t>
      </w:r>
      <w:r w:rsidR="00FD49FF">
        <w:rPr>
          <w:sz w:val="24"/>
          <w:szCs w:val="24"/>
        </w:rPr>
        <w:t>A</w:t>
      </w:r>
      <w:r w:rsidR="00A91084" w:rsidRPr="002644B3">
        <w:rPr>
          <w:sz w:val="24"/>
          <w:szCs w:val="24"/>
        </w:rPr>
        <w:t xml:space="preserve"> will c</w:t>
      </w:r>
      <w:r w:rsidR="007F0718" w:rsidRPr="002644B3">
        <w:rPr>
          <w:sz w:val="24"/>
          <w:szCs w:val="24"/>
        </w:rPr>
        <w:t>all p</w:t>
      </w:r>
      <w:r w:rsidR="002644B3">
        <w:rPr>
          <w:sz w:val="24"/>
          <w:szCs w:val="24"/>
        </w:rPr>
        <w:t>atients</w:t>
      </w:r>
      <w:r w:rsidR="007F0718" w:rsidRPr="002644B3">
        <w:rPr>
          <w:sz w:val="24"/>
          <w:szCs w:val="24"/>
        </w:rPr>
        <w:t xml:space="preserve"> to confirm </w:t>
      </w:r>
      <w:r w:rsidR="009654B0" w:rsidRPr="002644B3">
        <w:rPr>
          <w:sz w:val="24"/>
          <w:szCs w:val="24"/>
        </w:rPr>
        <w:t>attachment.</w:t>
      </w:r>
    </w:p>
    <w:p w14:paraId="2EF33E61" w14:textId="018C815E" w:rsidR="002644B3" w:rsidRDefault="006560C0" w:rsidP="009654B0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9062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644B3">
        <w:rPr>
          <w:sz w:val="24"/>
          <w:szCs w:val="24"/>
        </w:rPr>
        <w:t xml:space="preserve"> P</w:t>
      </w:r>
      <w:r w:rsidR="009654B0">
        <w:rPr>
          <w:sz w:val="24"/>
          <w:szCs w:val="24"/>
        </w:rPr>
        <w:t xml:space="preserve">A will eFax letter to conflicting clinic to request patient to be </w:t>
      </w:r>
      <w:r w:rsidR="00C46A83">
        <w:rPr>
          <w:sz w:val="24"/>
          <w:szCs w:val="24"/>
        </w:rPr>
        <w:t>unpaneled.</w:t>
      </w:r>
    </w:p>
    <w:p w14:paraId="46D2033F" w14:textId="097AABCB" w:rsidR="009654B0" w:rsidRDefault="006560C0" w:rsidP="009654B0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122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54B0">
        <w:rPr>
          <w:sz w:val="24"/>
          <w:szCs w:val="24"/>
        </w:rPr>
        <w:t xml:space="preserve"> PA will worklist/task the front staff to fax letter to conflicting </w:t>
      </w:r>
      <w:r w:rsidR="00C46A83">
        <w:rPr>
          <w:sz w:val="24"/>
          <w:szCs w:val="24"/>
        </w:rPr>
        <w:t>provider.</w:t>
      </w:r>
    </w:p>
    <w:p w14:paraId="56CB611B" w14:textId="0BBE3B95" w:rsidR="009654B0" w:rsidRPr="002644B3" w:rsidRDefault="006560C0" w:rsidP="473AF28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5157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0" w:rsidRPr="473AF28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654B0" w:rsidRPr="473AF281">
        <w:rPr>
          <w:sz w:val="24"/>
          <w:szCs w:val="24"/>
        </w:rPr>
        <w:t xml:space="preserve"> P</w:t>
      </w:r>
      <w:r w:rsidR="00887AE2" w:rsidRPr="473AF281">
        <w:rPr>
          <w:sz w:val="24"/>
          <w:szCs w:val="24"/>
        </w:rPr>
        <w:t>A</w:t>
      </w:r>
      <w:r w:rsidR="009654B0" w:rsidRPr="473AF281">
        <w:rPr>
          <w:sz w:val="24"/>
          <w:szCs w:val="24"/>
        </w:rPr>
        <w:t xml:space="preserve"> will </w:t>
      </w:r>
      <w:proofErr w:type="spellStart"/>
      <w:r w:rsidR="009654B0" w:rsidRPr="473AF281">
        <w:rPr>
          <w:sz w:val="24"/>
          <w:szCs w:val="24"/>
        </w:rPr>
        <w:t>unpanel</w:t>
      </w:r>
      <w:proofErr w:type="spellEnd"/>
      <w:r w:rsidR="009654B0" w:rsidRPr="473AF281">
        <w:rPr>
          <w:sz w:val="24"/>
          <w:szCs w:val="24"/>
        </w:rPr>
        <w:t xml:space="preserve"> patients who confirm attachment </w:t>
      </w:r>
      <w:r w:rsidR="00C46A83" w:rsidRPr="473AF281">
        <w:rPr>
          <w:sz w:val="24"/>
          <w:szCs w:val="24"/>
        </w:rPr>
        <w:t>elsewhere.</w:t>
      </w:r>
    </w:p>
    <w:p w14:paraId="119039A5" w14:textId="77777777" w:rsidR="00A422D5" w:rsidRPr="006E5807" w:rsidRDefault="00A422D5" w:rsidP="005B5D46">
      <w:pPr>
        <w:pStyle w:val="ListParagraph"/>
        <w:spacing w:line="240" w:lineRule="auto"/>
        <w:ind w:left="0"/>
        <w:rPr>
          <w:sz w:val="24"/>
          <w:szCs w:val="24"/>
        </w:rPr>
      </w:pPr>
    </w:p>
    <w:p w14:paraId="6E7BE42D" w14:textId="16C004C7" w:rsidR="005F1663" w:rsidRPr="00A051FD" w:rsidRDefault="005F1663" w:rsidP="00C46A83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A051FD">
        <w:rPr>
          <w:b/>
          <w:bCs/>
          <w:sz w:val="24"/>
          <w:szCs w:val="24"/>
        </w:rPr>
        <w:t xml:space="preserve">Demographic </w:t>
      </w:r>
      <w:r w:rsidR="00FD07B1">
        <w:rPr>
          <w:b/>
          <w:bCs/>
          <w:sz w:val="24"/>
          <w:szCs w:val="24"/>
        </w:rPr>
        <w:t>M</w:t>
      </w:r>
      <w:r w:rsidRPr="00A051FD">
        <w:rPr>
          <w:b/>
          <w:bCs/>
          <w:sz w:val="24"/>
          <w:szCs w:val="24"/>
        </w:rPr>
        <w:t xml:space="preserve">ismatch </w:t>
      </w:r>
      <w:r w:rsidR="00FD07B1">
        <w:rPr>
          <w:b/>
          <w:bCs/>
          <w:sz w:val="24"/>
          <w:szCs w:val="24"/>
        </w:rPr>
        <w:t>P</w:t>
      </w:r>
      <w:r w:rsidRPr="00A051FD">
        <w:rPr>
          <w:b/>
          <w:bCs/>
          <w:sz w:val="24"/>
          <w:szCs w:val="24"/>
        </w:rPr>
        <w:t>rocess</w:t>
      </w:r>
    </w:p>
    <w:p w14:paraId="53239E4C" w14:textId="52F4F5AD" w:rsidR="00A422D5" w:rsidRDefault="006560C0" w:rsidP="00C46A8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74902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A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6A83" w:rsidRPr="00C46A83">
        <w:rPr>
          <w:sz w:val="24"/>
          <w:szCs w:val="24"/>
        </w:rPr>
        <w:t xml:space="preserve"> </w:t>
      </w:r>
      <w:r w:rsidR="00A422D5" w:rsidRPr="00C46A83">
        <w:rPr>
          <w:sz w:val="24"/>
          <w:szCs w:val="24"/>
        </w:rPr>
        <w:t>Report shared with clinic</w:t>
      </w:r>
      <w:r w:rsidR="00497A04" w:rsidRPr="00C46A83">
        <w:rPr>
          <w:sz w:val="24"/>
          <w:szCs w:val="24"/>
        </w:rPr>
        <w:t xml:space="preserve"> to be worked on </w:t>
      </w:r>
      <w:r w:rsidR="00C46A83" w:rsidRPr="00C46A83">
        <w:rPr>
          <w:sz w:val="24"/>
          <w:szCs w:val="24"/>
        </w:rPr>
        <w:t>opportunistically.</w:t>
      </w:r>
    </w:p>
    <w:p w14:paraId="2DD6D38B" w14:textId="77777777" w:rsidR="00752CAC" w:rsidRPr="0080297B" w:rsidRDefault="00752CAC" w:rsidP="00C46A83">
      <w:pPr>
        <w:spacing w:after="0" w:line="240" w:lineRule="auto"/>
        <w:rPr>
          <w:sz w:val="16"/>
          <w:szCs w:val="16"/>
        </w:rPr>
      </w:pPr>
    </w:p>
    <w:p w14:paraId="1A6E7595" w14:textId="0D1456F0" w:rsidR="006D1D44" w:rsidRPr="00752CAC" w:rsidRDefault="006D1D44" w:rsidP="00C46A83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752CAC">
        <w:rPr>
          <w:b/>
          <w:bCs/>
          <w:sz w:val="24"/>
          <w:szCs w:val="24"/>
        </w:rPr>
        <w:t>Data management process</w:t>
      </w:r>
    </w:p>
    <w:p w14:paraId="0463C980" w14:textId="25B9D36B" w:rsidR="00EE6767" w:rsidRDefault="006560C0" w:rsidP="00C46A83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99887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767">
        <w:rPr>
          <w:sz w:val="24"/>
          <w:szCs w:val="24"/>
        </w:rPr>
        <w:t xml:space="preserve"> </w:t>
      </w:r>
      <w:r w:rsidR="0021046D">
        <w:rPr>
          <w:sz w:val="24"/>
          <w:szCs w:val="24"/>
        </w:rPr>
        <w:t>PCCA works o</w:t>
      </w:r>
      <w:r w:rsidR="002E6FBF">
        <w:rPr>
          <w:sz w:val="24"/>
          <w:szCs w:val="24"/>
        </w:rPr>
        <w:t>f</w:t>
      </w:r>
      <w:r w:rsidR="0021046D">
        <w:rPr>
          <w:sz w:val="24"/>
          <w:szCs w:val="24"/>
        </w:rPr>
        <w:t xml:space="preserve">f downloaded list and </w:t>
      </w:r>
      <w:r w:rsidR="00BB135A">
        <w:rPr>
          <w:sz w:val="24"/>
          <w:szCs w:val="24"/>
        </w:rPr>
        <w:t>does not save</w:t>
      </w:r>
      <w:r w:rsidR="00FC391A">
        <w:rPr>
          <w:sz w:val="24"/>
          <w:szCs w:val="24"/>
        </w:rPr>
        <w:t>.</w:t>
      </w:r>
    </w:p>
    <w:p w14:paraId="3BC036B3" w14:textId="7306D0FA" w:rsidR="00EE6767" w:rsidRDefault="006560C0" w:rsidP="00C46A83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30378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7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767">
        <w:rPr>
          <w:sz w:val="24"/>
          <w:szCs w:val="24"/>
        </w:rPr>
        <w:t xml:space="preserve"> </w:t>
      </w:r>
      <w:r w:rsidR="00FC391A">
        <w:rPr>
          <w:sz w:val="24"/>
          <w:szCs w:val="24"/>
        </w:rPr>
        <w:t xml:space="preserve">PCCA saves the list </w:t>
      </w:r>
      <w:r w:rsidR="008A335E">
        <w:rPr>
          <w:sz w:val="24"/>
          <w:szCs w:val="24"/>
        </w:rPr>
        <w:t>under a</w:t>
      </w:r>
      <w:r w:rsidR="0021046D">
        <w:rPr>
          <w:sz w:val="24"/>
          <w:szCs w:val="24"/>
        </w:rPr>
        <w:t xml:space="preserve"> test patient</w:t>
      </w:r>
      <w:r w:rsidR="00345B98">
        <w:rPr>
          <w:sz w:val="24"/>
          <w:szCs w:val="24"/>
        </w:rPr>
        <w:t xml:space="preserve"> as an attachment</w:t>
      </w:r>
      <w:r w:rsidR="00FC391A">
        <w:rPr>
          <w:sz w:val="24"/>
          <w:szCs w:val="24"/>
        </w:rPr>
        <w:t>.</w:t>
      </w:r>
    </w:p>
    <w:p w14:paraId="7F174CE8" w14:textId="63659A0E" w:rsidR="00345B98" w:rsidRDefault="006560C0" w:rsidP="473AF281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3151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B98" w:rsidRPr="473AF28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45B98" w:rsidRPr="473AF281">
        <w:rPr>
          <w:sz w:val="24"/>
          <w:szCs w:val="24"/>
        </w:rPr>
        <w:t xml:space="preserve"> </w:t>
      </w:r>
      <w:r w:rsidR="00FC391A" w:rsidRPr="473AF281">
        <w:rPr>
          <w:sz w:val="24"/>
          <w:szCs w:val="24"/>
        </w:rPr>
        <w:t>PCCA saves list in their work OneDrive for the duration of the rotation (deletes end of rotation)</w:t>
      </w:r>
    </w:p>
    <w:p w14:paraId="187BD8E0" w14:textId="2E7642B8" w:rsidR="00EE6767" w:rsidRDefault="006560C0" w:rsidP="005B5D46">
      <w:pPr>
        <w:spacing w:after="0" w:line="240" w:lineRule="auto"/>
        <w:jc w:val="both"/>
        <w:rPr>
          <w:sz w:val="18"/>
          <w:szCs w:val="18"/>
        </w:rPr>
      </w:pPr>
      <w:sdt>
        <w:sdtPr>
          <w:rPr>
            <w:sz w:val="24"/>
            <w:szCs w:val="24"/>
          </w:rPr>
          <w:id w:val="180025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7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767">
        <w:rPr>
          <w:sz w:val="24"/>
          <w:szCs w:val="24"/>
        </w:rPr>
        <w:t xml:space="preserve"> </w:t>
      </w:r>
      <w:r w:rsidR="0021046D">
        <w:rPr>
          <w:sz w:val="24"/>
          <w:szCs w:val="24"/>
        </w:rPr>
        <w:t>Other ________________________</w:t>
      </w:r>
    </w:p>
    <w:p w14:paraId="07F89CD8" w14:textId="77777777" w:rsidR="008A335E" w:rsidRDefault="008A335E" w:rsidP="00CB45B9">
      <w:pPr>
        <w:pStyle w:val="ListParagraph"/>
        <w:ind w:left="0"/>
        <w:rPr>
          <w:sz w:val="18"/>
          <w:szCs w:val="18"/>
        </w:rPr>
        <w:sectPr w:rsidR="008A335E" w:rsidSect="008A33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655A46" w14:textId="77777777" w:rsidR="00E264AC" w:rsidRPr="0080297B" w:rsidRDefault="00E264AC" w:rsidP="008B1140">
      <w:pPr>
        <w:pStyle w:val="ListParagraph"/>
        <w:spacing w:after="0" w:line="240" w:lineRule="auto"/>
        <w:ind w:left="0"/>
        <w:jc w:val="both"/>
        <w:rPr>
          <w:b/>
          <w:sz w:val="2"/>
          <w:szCs w:val="2"/>
        </w:rPr>
      </w:pPr>
    </w:p>
    <w:p w14:paraId="13296E0C" w14:textId="5DB413B8" w:rsidR="00CB45B9" w:rsidRPr="007F232C" w:rsidRDefault="00CB45B9" w:rsidP="008B1140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7F232C">
        <w:rPr>
          <w:b/>
          <w:bCs/>
          <w:sz w:val="24"/>
          <w:szCs w:val="24"/>
        </w:rPr>
        <w:t>Data Sharing</w:t>
      </w:r>
    </w:p>
    <w:p w14:paraId="376F7FE0" w14:textId="21E365ED" w:rsidR="00CB45B9" w:rsidRPr="008B1140" w:rsidRDefault="006560C0" w:rsidP="473AF281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4876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140" w:rsidRPr="473AF28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B1140" w:rsidRPr="473AF281">
        <w:rPr>
          <w:sz w:val="24"/>
          <w:szCs w:val="24"/>
        </w:rPr>
        <w:t xml:space="preserve"> </w:t>
      </w:r>
      <w:r w:rsidR="00CB45B9" w:rsidRPr="473AF281">
        <w:rPr>
          <w:sz w:val="24"/>
          <w:szCs w:val="24"/>
        </w:rPr>
        <w:t xml:space="preserve">As PCN funding requirement, PCCA will collect </w:t>
      </w:r>
      <w:r w:rsidR="00CB45B9" w:rsidRPr="473AF281">
        <w:rPr>
          <w:sz w:val="24"/>
          <w:szCs w:val="24"/>
          <w:u w:val="single"/>
        </w:rPr>
        <w:t>panel and screening data</w:t>
      </w:r>
      <w:r w:rsidR="00CB45B9" w:rsidRPr="473AF281">
        <w:rPr>
          <w:sz w:val="24"/>
          <w:szCs w:val="24"/>
        </w:rPr>
        <w:t xml:space="preserve">, and send to PCN to be aggregated (all identifying information removed) and submitted to Alberta Health </w:t>
      </w:r>
    </w:p>
    <w:p w14:paraId="4B899315" w14:textId="7D48C46A" w:rsidR="00CB45B9" w:rsidRPr="008B1140" w:rsidRDefault="006560C0" w:rsidP="473AF28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89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140" w:rsidRPr="473AF28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B1140" w:rsidRPr="473AF281">
        <w:rPr>
          <w:sz w:val="24"/>
          <w:szCs w:val="24"/>
        </w:rPr>
        <w:t xml:space="preserve"> D</w:t>
      </w:r>
      <w:r w:rsidR="00CB45B9" w:rsidRPr="473AF281">
        <w:rPr>
          <w:sz w:val="24"/>
          <w:szCs w:val="24"/>
        </w:rPr>
        <w:t xml:space="preserve">ate IF and </w:t>
      </w:r>
      <w:r w:rsidR="00F13551">
        <w:rPr>
          <w:sz w:val="24"/>
          <w:szCs w:val="24"/>
        </w:rPr>
        <w:t>PCP</w:t>
      </w:r>
      <w:r w:rsidR="00CB45B9" w:rsidRPr="473AF281">
        <w:rPr>
          <w:sz w:val="24"/>
          <w:szCs w:val="24"/>
        </w:rPr>
        <w:t xml:space="preserve"> will meet to review data and modify plans: _______________</w:t>
      </w:r>
      <w:r w:rsidR="008B1140" w:rsidRPr="473AF281">
        <w:rPr>
          <w:sz w:val="24"/>
          <w:szCs w:val="24"/>
        </w:rPr>
        <w:t>____</w:t>
      </w:r>
    </w:p>
    <w:p w14:paraId="330E6E6C" w14:textId="6DB0B99D" w:rsidR="00A02150" w:rsidRPr="008B1140" w:rsidRDefault="006560C0" w:rsidP="473AF28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1110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140" w:rsidRPr="473AF28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B1140" w:rsidRPr="473AF281">
        <w:rPr>
          <w:sz w:val="24"/>
          <w:szCs w:val="24"/>
        </w:rPr>
        <w:t xml:space="preserve"> </w:t>
      </w:r>
      <w:r w:rsidR="00A02150" w:rsidRPr="473AF281">
        <w:rPr>
          <w:sz w:val="24"/>
          <w:szCs w:val="24"/>
        </w:rPr>
        <w:t xml:space="preserve">Can we request HQCA proxy panel on behalf of the </w:t>
      </w:r>
      <w:r w:rsidR="00F13551">
        <w:rPr>
          <w:sz w:val="24"/>
          <w:szCs w:val="24"/>
        </w:rPr>
        <w:t>PCP</w:t>
      </w:r>
      <w:r w:rsidR="00A02150" w:rsidRPr="473AF281">
        <w:rPr>
          <w:sz w:val="24"/>
          <w:szCs w:val="24"/>
        </w:rPr>
        <w:t>? Best email:______________</w:t>
      </w:r>
    </w:p>
    <w:p w14:paraId="1A1D1B06" w14:textId="77777777" w:rsidR="00F13551" w:rsidRDefault="00F13551" w:rsidP="00F13551">
      <w:pPr>
        <w:pStyle w:val="Heading2"/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6" w:name="_Rotating_PMA_Implementation"/>
      <w:bookmarkStart w:id="7" w:name="_Toc180146266"/>
      <w:bookmarkEnd w:id="6"/>
    </w:p>
    <w:p w14:paraId="1B05339F" w14:textId="77777777" w:rsidR="00F13551" w:rsidRDefault="00F13551" w:rsidP="00F13551"/>
    <w:p w14:paraId="5095E8FD" w14:textId="77777777" w:rsidR="00A54C07" w:rsidRPr="00F13551" w:rsidRDefault="00A54C07" w:rsidP="00F13551"/>
    <w:p w14:paraId="74E6DF53" w14:textId="10D36D84" w:rsidR="00B14444" w:rsidRPr="00AC5F50" w:rsidRDefault="00EA0A2C" w:rsidP="00F13551">
      <w:pPr>
        <w:pStyle w:val="Heading2"/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5F50">
        <w:rPr>
          <w:rFonts w:asciiTheme="minorHAnsi" w:hAnsiTheme="minorHAnsi" w:cstheme="minorHAnsi"/>
          <w:b/>
          <w:bCs/>
          <w:sz w:val="28"/>
          <w:szCs w:val="28"/>
        </w:rPr>
        <w:t xml:space="preserve">Clinic </w:t>
      </w:r>
      <w:r w:rsidR="00AC5F50">
        <w:rPr>
          <w:rFonts w:asciiTheme="minorHAnsi" w:hAnsiTheme="minorHAnsi" w:cstheme="minorHAnsi"/>
          <w:b/>
          <w:bCs/>
          <w:sz w:val="28"/>
          <w:szCs w:val="28"/>
        </w:rPr>
        <w:t>Re</w:t>
      </w:r>
      <w:r w:rsidR="00D266F0" w:rsidRPr="00AC5F50">
        <w:rPr>
          <w:rFonts w:asciiTheme="minorHAnsi" w:hAnsiTheme="minorHAnsi" w:cstheme="minorHAnsi"/>
          <w:b/>
          <w:bCs/>
          <w:sz w:val="28"/>
          <w:szCs w:val="28"/>
        </w:rPr>
        <w:t>q</w:t>
      </w:r>
      <w:r w:rsidR="00476B3D" w:rsidRPr="00AC5F50">
        <w:rPr>
          <w:rFonts w:asciiTheme="minorHAnsi" w:hAnsiTheme="minorHAnsi" w:cstheme="minorHAnsi"/>
          <w:b/>
          <w:bCs/>
          <w:sz w:val="28"/>
          <w:szCs w:val="28"/>
        </w:rPr>
        <w:t xml:space="preserve">uests </w:t>
      </w:r>
      <w:r w:rsidR="00AC5F50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476B3D" w:rsidRPr="00AC5F50">
        <w:rPr>
          <w:rFonts w:asciiTheme="minorHAnsi" w:hAnsiTheme="minorHAnsi" w:cstheme="minorHAnsi"/>
          <w:b/>
          <w:bCs/>
          <w:sz w:val="28"/>
          <w:szCs w:val="28"/>
        </w:rPr>
        <w:t xml:space="preserve">utside of </w:t>
      </w:r>
      <w:r w:rsidR="00AC5F50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231356" w:rsidRPr="00AC5F50">
        <w:rPr>
          <w:rFonts w:asciiTheme="minorHAnsi" w:hAnsiTheme="minorHAnsi" w:cstheme="minorHAnsi"/>
          <w:b/>
          <w:bCs/>
          <w:sz w:val="28"/>
          <w:szCs w:val="28"/>
        </w:rPr>
        <w:t xml:space="preserve">tandard PCCA </w:t>
      </w:r>
      <w:r w:rsidR="00AC5F50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231356" w:rsidRPr="00AC5F50">
        <w:rPr>
          <w:rFonts w:asciiTheme="minorHAnsi" w:hAnsiTheme="minorHAnsi" w:cstheme="minorHAnsi"/>
          <w:b/>
          <w:bCs/>
          <w:sz w:val="28"/>
          <w:szCs w:val="28"/>
        </w:rPr>
        <w:t>rotocol</w:t>
      </w:r>
      <w:bookmarkEnd w:id="7"/>
    </w:p>
    <w:p w14:paraId="1815CADA" w14:textId="77777777" w:rsidR="00D62D6D" w:rsidRPr="00D62D6D" w:rsidRDefault="00D62D6D" w:rsidP="00D62D6D">
      <w:pPr>
        <w:rPr>
          <w:sz w:val="2"/>
          <w:szCs w:val="2"/>
        </w:rPr>
      </w:pPr>
    </w:p>
    <w:p w14:paraId="4F0B8457" w14:textId="6459C061" w:rsidR="00D96ACD" w:rsidRDefault="0083285F" w:rsidP="473AF281">
      <w:pPr>
        <w:jc w:val="both"/>
        <w:rPr>
          <w:sz w:val="24"/>
          <w:szCs w:val="24"/>
        </w:rPr>
      </w:pPr>
      <w:r w:rsidRPr="473AF281">
        <w:rPr>
          <w:sz w:val="24"/>
          <w:szCs w:val="24"/>
        </w:rPr>
        <w:t xml:space="preserve">IFs may encounter requests that are outside of standard </w:t>
      </w:r>
      <w:r w:rsidR="00201109" w:rsidRPr="473AF281">
        <w:rPr>
          <w:sz w:val="24"/>
          <w:szCs w:val="24"/>
        </w:rPr>
        <w:t>recommendations</w:t>
      </w:r>
      <w:r w:rsidRPr="473AF281">
        <w:rPr>
          <w:sz w:val="24"/>
          <w:szCs w:val="24"/>
        </w:rPr>
        <w:t xml:space="preserve">. Some can be </w:t>
      </w:r>
      <w:r w:rsidR="007A7697" w:rsidRPr="473AF281">
        <w:rPr>
          <w:sz w:val="24"/>
          <w:szCs w:val="24"/>
        </w:rPr>
        <w:t>accommodated if</w:t>
      </w:r>
      <w:r w:rsidRPr="473AF281">
        <w:rPr>
          <w:sz w:val="24"/>
          <w:szCs w:val="24"/>
        </w:rPr>
        <w:t xml:space="preserve"> they achieve the purpose </w:t>
      </w:r>
      <w:r w:rsidR="007A7697" w:rsidRPr="473AF281">
        <w:rPr>
          <w:sz w:val="24"/>
          <w:szCs w:val="24"/>
        </w:rPr>
        <w:t xml:space="preserve">of </w:t>
      </w:r>
      <w:r w:rsidR="003B24DB" w:rsidRPr="473AF281">
        <w:rPr>
          <w:sz w:val="24"/>
          <w:szCs w:val="24"/>
        </w:rPr>
        <w:t xml:space="preserve">supporting </w:t>
      </w:r>
      <w:r w:rsidR="00D96ACD" w:rsidRPr="473AF281">
        <w:rPr>
          <w:sz w:val="24"/>
          <w:szCs w:val="24"/>
        </w:rPr>
        <w:t>at-risk or vulnerable populations. Others may be redirected back to clinics to support</w:t>
      </w:r>
      <w:r w:rsidR="00BE6D50" w:rsidRPr="473AF281">
        <w:rPr>
          <w:sz w:val="24"/>
          <w:szCs w:val="24"/>
        </w:rPr>
        <w:t>, particularly if the</w:t>
      </w:r>
      <w:r w:rsidR="001F769F" w:rsidRPr="473AF281">
        <w:rPr>
          <w:sz w:val="24"/>
          <w:szCs w:val="24"/>
        </w:rPr>
        <w:t xml:space="preserve">ir intention is </w:t>
      </w:r>
      <w:r w:rsidR="00BE6D50" w:rsidRPr="473AF281">
        <w:rPr>
          <w:sz w:val="24"/>
          <w:szCs w:val="24"/>
        </w:rPr>
        <w:t xml:space="preserve">to generate financial revenue, or </w:t>
      </w:r>
      <w:r w:rsidR="001F769F" w:rsidRPr="473AF281">
        <w:rPr>
          <w:sz w:val="24"/>
          <w:szCs w:val="24"/>
        </w:rPr>
        <w:t xml:space="preserve">they </w:t>
      </w:r>
      <w:r w:rsidR="00BE6D50" w:rsidRPr="473AF281">
        <w:rPr>
          <w:sz w:val="24"/>
          <w:szCs w:val="24"/>
        </w:rPr>
        <w:t>are not evidence</w:t>
      </w:r>
      <w:r w:rsidR="000D7B86" w:rsidRPr="473AF281">
        <w:rPr>
          <w:sz w:val="24"/>
          <w:szCs w:val="24"/>
        </w:rPr>
        <w:t>-</w:t>
      </w:r>
      <w:r w:rsidR="00BE6D50" w:rsidRPr="473AF281">
        <w:rPr>
          <w:sz w:val="24"/>
          <w:szCs w:val="24"/>
        </w:rPr>
        <w:t>based</w:t>
      </w:r>
      <w:r w:rsidR="00D96ACD" w:rsidRPr="473AF281">
        <w:rPr>
          <w:sz w:val="24"/>
          <w:szCs w:val="24"/>
        </w:rPr>
        <w:t xml:space="preserve">. </w:t>
      </w:r>
      <w:r w:rsidR="001F769F" w:rsidRPr="473AF281">
        <w:rPr>
          <w:sz w:val="24"/>
          <w:szCs w:val="24"/>
        </w:rPr>
        <w:t xml:space="preserve">Common requests </w:t>
      </w:r>
      <w:r w:rsidR="00D96ACD" w:rsidRPr="473AF281">
        <w:rPr>
          <w:sz w:val="24"/>
          <w:szCs w:val="24"/>
        </w:rPr>
        <w:t xml:space="preserve">are detailed below. </w:t>
      </w:r>
    </w:p>
    <w:p w14:paraId="2821F257" w14:textId="1C7D5A5B" w:rsidR="0070516E" w:rsidRPr="00F13551" w:rsidRDefault="00FB5DC9" w:rsidP="473AF281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sz w:val="24"/>
          <w:szCs w:val="24"/>
          <w:u w:val="single"/>
        </w:rPr>
      </w:pPr>
      <w:r w:rsidRPr="00753BA8">
        <w:rPr>
          <w:b/>
          <w:bCs/>
          <w:sz w:val="24"/>
          <w:szCs w:val="24"/>
        </w:rPr>
        <w:t xml:space="preserve">Clinics </w:t>
      </w:r>
      <w:r w:rsidR="00A129A6" w:rsidRPr="00753BA8">
        <w:rPr>
          <w:b/>
          <w:bCs/>
          <w:sz w:val="24"/>
          <w:szCs w:val="24"/>
        </w:rPr>
        <w:t xml:space="preserve">request a longer interval for calling patients </w:t>
      </w:r>
      <w:r w:rsidR="0070516E" w:rsidRPr="473AF281">
        <w:rPr>
          <w:sz w:val="24"/>
          <w:szCs w:val="24"/>
        </w:rPr>
        <w:t xml:space="preserve">who have not been to their clinic, such as 5 years instead of 3. </w:t>
      </w:r>
      <w:r w:rsidR="00763E64" w:rsidRPr="473AF281">
        <w:rPr>
          <w:sz w:val="24"/>
          <w:szCs w:val="24"/>
        </w:rPr>
        <w:t xml:space="preserve">Typically, </w:t>
      </w:r>
      <w:r w:rsidR="004214C0" w:rsidRPr="473AF281">
        <w:rPr>
          <w:sz w:val="24"/>
          <w:szCs w:val="24"/>
        </w:rPr>
        <w:t xml:space="preserve">95% of patients </w:t>
      </w:r>
      <w:r w:rsidR="00A129A6" w:rsidRPr="473AF281">
        <w:rPr>
          <w:sz w:val="24"/>
          <w:szCs w:val="24"/>
        </w:rPr>
        <w:t>not seen in 3 years are no lon</w:t>
      </w:r>
      <w:r w:rsidR="004214C0" w:rsidRPr="473AF281">
        <w:rPr>
          <w:sz w:val="24"/>
          <w:szCs w:val="24"/>
        </w:rPr>
        <w:t>ger active</w:t>
      </w:r>
      <w:r w:rsidR="00A129A6" w:rsidRPr="473AF281">
        <w:rPr>
          <w:sz w:val="24"/>
          <w:szCs w:val="24"/>
        </w:rPr>
        <w:t>.</w:t>
      </w:r>
      <w:r w:rsidR="0070516E" w:rsidRPr="473AF281">
        <w:rPr>
          <w:sz w:val="24"/>
          <w:szCs w:val="24"/>
        </w:rPr>
        <w:t xml:space="preserve"> We do still call these patients as we want to capture that </w:t>
      </w:r>
      <w:r w:rsidR="00265C14" w:rsidRPr="473AF281">
        <w:rPr>
          <w:sz w:val="24"/>
          <w:szCs w:val="24"/>
        </w:rPr>
        <w:t>5% but</w:t>
      </w:r>
      <w:r w:rsidR="0070516E" w:rsidRPr="473AF281">
        <w:rPr>
          <w:sz w:val="24"/>
          <w:szCs w:val="24"/>
        </w:rPr>
        <w:t xml:space="preserve"> </w:t>
      </w:r>
      <w:r w:rsidR="00763E64" w:rsidRPr="473AF281">
        <w:rPr>
          <w:sz w:val="24"/>
          <w:szCs w:val="24"/>
        </w:rPr>
        <w:t xml:space="preserve">extending this </w:t>
      </w:r>
      <w:r w:rsidR="00265C14" w:rsidRPr="473AF281">
        <w:rPr>
          <w:sz w:val="24"/>
          <w:szCs w:val="24"/>
        </w:rPr>
        <w:t xml:space="preserve">is not a good use of </w:t>
      </w:r>
      <w:r w:rsidR="0070516E" w:rsidRPr="473AF281">
        <w:rPr>
          <w:sz w:val="24"/>
          <w:szCs w:val="24"/>
        </w:rPr>
        <w:t>the PCCA’s time. If the clinic feels this is a priority, we can provide their staff the l</w:t>
      </w:r>
      <w:r w:rsidR="00487B5D" w:rsidRPr="473AF281">
        <w:rPr>
          <w:sz w:val="24"/>
          <w:szCs w:val="24"/>
        </w:rPr>
        <w:t>i</w:t>
      </w:r>
      <w:r w:rsidR="0070516E" w:rsidRPr="473AF281">
        <w:rPr>
          <w:sz w:val="24"/>
          <w:szCs w:val="24"/>
        </w:rPr>
        <w:t>st of patients not seen in over 4 years, to review and call</w:t>
      </w:r>
      <w:r w:rsidR="00EE5AB2">
        <w:rPr>
          <w:sz w:val="24"/>
          <w:szCs w:val="24"/>
        </w:rPr>
        <w:t>, prior to the PCCA starting</w:t>
      </w:r>
      <w:r w:rsidR="0070516E" w:rsidRPr="473AF281">
        <w:rPr>
          <w:sz w:val="24"/>
          <w:szCs w:val="24"/>
        </w:rPr>
        <w:t xml:space="preserve">. </w:t>
      </w:r>
    </w:p>
    <w:p w14:paraId="114732F5" w14:textId="77777777" w:rsidR="00F13551" w:rsidRPr="0070516E" w:rsidRDefault="00F13551" w:rsidP="00F13551">
      <w:pPr>
        <w:pStyle w:val="ListParagraph"/>
        <w:spacing w:after="160" w:line="259" w:lineRule="auto"/>
        <w:ind w:left="360"/>
        <w:jc w:val="both"/>
        <w:rPr>
          <w:sz w:val="24"/>
          <w:szCs w:val="24"/>
          <w:u w:val="single"/>
        </w:rPr>
      </w:pPr>
    </w:p>
    <w:p w14:paraId="367D479E" w14:textId="1280A500" w:rsidR="0070516E" w:rsidRPr="00F13551" w:rsidRDefault="00F13551" w:rsidP="473AF281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PCP</w:t>
      </w:r>
      <w:r w:rsidR="006C0A36" w:rsidRPr="00753BA8">
        <w:rPr>
          <w:b/>
          <w:bCs/>
          <w:sz w:val="24"/>
          <w:szCs w:val="24"/>
        </w:rPr>
        <w:t xml:space="preserve"> </w:t>
      </w:r>
      <w:r w:rsidR="00265C14" w:rsidRPr="00753BA8">
        <w:rPr>
          <w:b/>
          <w:bCs/>
          <w:sz w:val="24"/>
          <w:szCs w:val="24"/>
        </w:rPr>
        <w:t xml:space="preserve">requests </w:t>
      </w:r>
      <w:r w:rsidR="00C10554" w:rsidRPr="00753BA8">
        <w:rPr>
          <w:b/>
          <w:bCs/>
          <w:sz w:val="24"/>
          <w:szCs w:val="24"/>
        </w:rPr>
        <w:t>to review the lists before a PCCA calls a patient</w:t>
      </w:r>
      <w:r w:rsidR="00C10554" w:rsidRPr="473AF281">
        <w:rPr>
          <w:sz w:val="24"/>
          <w:szCs w:val="24"/>
        </w:rPr>
        <w:t xml:space="preserve">. The IF should inquire </w:t>
      </w:r>
      <w:r w:rsidR="006C0A36" w:rsidRPr="473AF281">
        <w:rPr>
          <w:sz w:val="24"/>
          <w:szCs w:val="24"/>
        </w:rPr>
        <w:t xml:space="preserve">what the concerns behind this request are and address them by: introducing the PCCA to the </w:t>
      </w:r>
      <w:r>
        <w:rPr>
          <w:sz w:val="24"/>
          <w:szCs w:val="24"/>
        </w:rPr>
        <w:t>PCP</w:t>
      </w:r>
      <w:r w:rsidR="006C0A36" w:rsidRPr="473AF281">
        <w:rPr>
          <w:sz w:val="24"/>
          <w:szCs w:val="24"/>
        </w:rPr>
        <w:t>, explaining their training and</w:t>
      </w:r>
      <w:r w:rsidR="00137C55" w:rsidRPr="473AF281">
        <w:rPr>
          <w:sz w:val="24"/>
          <w:szCs w:val="24"/>
        </w:rPr>
        <w:t xml:space="preserve"> role</w:t>
      </w:r>
      <w:r w:rsidR="006C0A36" w:rsidRPr="473AF281">
        <w:rPr>
          <w:sz w:val="24"/>
          <w:szCs w:val="24"/>
        </w:rPr>
        <w:t>, reassur</w:t>
      </w:r>
      <w:r w:rsidR="00137C55" w:rsidRPr="473AF281">
        <w:rPr>
          <w:sz w:val="24"/>
          <w:szCs w:val="24"/>
        </w:rPr>
        <w:t xml:space="preserve">e </w:t>
      </w:r>
      <w:r w:rsidR="006C0A36" w:rsidRPr="473AF281">
        <w:rPr>
          <w:sz w:val="24"/>
          <w:szCs w:val="24"/>
        </w:rPr>
        <w:t xml:space="preserve">the </w:t>
      </w:r>
      <w:r>
        <w:rPr>
          <w:sz w:val="24"/>
          <w:szCs w:val="24"/>
        </w:rPr>
        <w:t>PCP</w:t>
      </w:r>
      <w:r w:rsidR="006C0A36" w:rsidRPr="473AF281">
        <w:rPr>
          <w:sz w:val="24"/>
          <w:szCs w:val="24"/>
        </w:rPr>
        <w:t xml:space="preserve"> that the PCCA will always defer to them if there are any </w:t>
      </w:r>
      <w:r w:rsidR="00E1246F" w:rsidRPr="473AF281">
        <w:rPr>
          <w:sz w:val="24"/>
          <w:szCs w:val="24"/>
        </w:rPr>
        <w:t xml:space="preserve">clinical </w:t>
      </w:r>
      <w:r w:rsidR="00137C55" w:rsidRPr="473AF281">
        <w:rPr>
          <w:sz w:val="24"/>
          <w:szCs w:val="24"/>
        </w:rPr>
        <w:t xml:space="preserve">decisions. </w:t>
      </w:r>
      <w:r w:rsidR="00E1246F" w:rsidRPr="473AF281">
        <w:rPr>
          <w:sz w:val="24"/>
          <w:szCs w:val="24"/>
        </w:rPr>
        <w:t xml:space="preserve">If the </w:t>
      </w:r>
      <w:r>
        <w:rPr>
          <w:sz w:val="24"/>
          <w:szCs w:val="24"/>
        </w:rPr>
        <w:t>PCP</w:t>
      </w:r>
      <w:r w:rsidR="00E1246F" w:rsidRPr="473AF281">
        <w:rPr>
          <w:sz w:val="24"/>
          <w:szCs w:val="24"/>
        </w:rPr>
        <w:t xml:space="preserve"> still </w:t>
      </w:r>
      <w:r w:rsidR="00B14444" w:rsidRPr="473AF281">
        <w:rPr>
          <w:sz w:val="24"/>
          <w:szCs w:val="24"/>
        </w:rPr>
        <w:t xml:space="preserve">wants to review the list first, we would support them in pulling the list, but would wait until they have reviewed and returned this list before starting </w:t>
      </w:r>
      <w:r w:rsidR="00F129DB" w:rsidRPr="473AF281">
        <w:rPr>
          <w:sz w:val="24"/>
          <w:szCs w:val="24"/>
        </w:rPr>
        <w:t>PCCA</w:t>
      </w:r>
      <w:r w:rsidR="00B14444" w:rsidRPr="473AF281">
        <w:rPr>
          <w:sz w:val="24"/>
          <w:szCs w:val="24"/>
        </w:rPr>
        <w:t xml:space="preserve"> work at the clinic.</w:t>
      </w:r>
      <w:r w:rsidR="00E1246F" w:rsidRPr="473AF281">
        <w:rPr>
          <w:sz w:val="24"/>
          <w:szCs w:val="24"/>
        </w:rPr>
        <w:t xml:space="preserve"> If the PCCA has already started and the list is not ready, the PCCA may end their rotation early, and support another clinic.</w:t>
      </w:r>
    </w:p>
    <w:p w14:paraId="2BDFC174" w14:textId="77777777" w:rsidR="00F13551" w:rsidRPr="0070516E" w:rsidRDefault="00F13551" w:rsidP="00F13551">
      <w:pPr>
        <w:pStyle w:val="ListParagraph"/>
        <w:spacing w:after="160" w:line="259" w:lineRule="auto"/>
        <w:ind w:left="360"/>
        <w:jc w:val="both"/>
        <w:rPr>
          <w:sz w:val="24"/>
          <w:szCs w:val="24"/>
          <w:u w:val="single"/>
        </w:rPr>
      </w:pPr>
    </w:p>
    <w:p w14:paraId="374C8FD9" w14:textId="521FB406" w:rsidR="007572D1" w:rsidRPr="00F13551" w:rsidRDefault="007572D1" w:rsidP="473AF281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sz w:val="24"/>
          <w:szCs w:val="24"/>
          <w:u w:val="single"/>
        </w:rPr>
      </w:pPr>
      <w:r w:rsidRPr="00753BA8">
        <w:rPr>
          <w:b/>
          <w:bCs/>
          <w:sz w:val="24"/>
          <w:szCs w:val="24"/>
        </w:rPr>
        <w:t>Clinic/</w:t>
      </w:r>
      <w:r w:rsidR="00F13551">
        <w:rPr>
          <w:b/>
          <w:bCs/>
          <w:sz w:val="24"/>
          <w:szCs w:val="24"/>
        </w:rPr>
        <w:t>PCP</w:t>
      </w:r>
      <w:r w:rsidRPr="00753BA8">
        <w:rPr>
          <w:b/>
          <w:bCs/>
          <w:sz w:val="24"/>
          <w:szCs w:val="24"/>
        </w:rPr>
        <w:t xml:space="preserve"> </w:t>
      </w:r>
      <w:r w:rsidR="00B14444" w:rsidRPr="00753BA8">
        <w:rPr>
          <w:b/>
          <w:bCs/>
          <w:sz w:val="24"/>
          <w:szCs w:val="24"/>
        </w:rPr>
        <w:t>requests all patients be recalled for yearly physicals</w:t>
      </w:r>
      <w:r w:rsidR="00B14444" w:rsidRPr="473AF281">
        <w:rPr>
          <w:sz w:val="24"/>
          <w:szCs w:val="24"/>
        </w:rPr>
        <w:t xml:space="preserve">, regardless of whether they are </w:t>
      </w:r>
      <w:r w:rsidR="006F6205" w:rsidRPr="473AF281">
        <w:rPr>
          <w:sz w:val="24"/>
          <w:szCs w:val="24"/>
        </w:rPr>
        <w:t>due</w:t>
      </w:r>
      <w:r w:rsidR="00B14444" w:rsidRPr="473AF281">
        <w:rPr>
          <w:sz w:val="24"/>
          <w:szCs w:val="24"/>
        </w:rPr>
        <w:t xml:space="preserve"> for screens: IF should explain that the </w:t>
      </w:r>
      <w:r w:rsidR="00F129DB" w:rsidRPr="473AF281">
        <w:rPr>
          <w:sz w:val="24"/>
          <w:szCs w:val="24"/>
        </w:rPr>
        <w:t>PCCA</w:t>
      </w:r>
      <w:r w:rsidR="00B14444" w:rsidRPr="473AF281">
        <w:rPr>
          <w:sz w:val="24"/>
          <w:szCs w:val="24"/>
        </w:rPr>
        <w:t xml:space="preserve"> role is to focus on higher risk groups. If the clinic also wants to complete yearly physical </w:t>
      </w:r>
      <w:r w:rsidR="00B10FA0" w:rsidRPr="473AF281">
        <w:rPr>
          <w:sz w:val="24"/>
          <w:szCs w:val="24"/>
        </w:rPr>
        <w:t xml:space="preserve">outreach, </w:t>
      </w:r>
      <w:r w:rsidR="00BD1E12" w:rsidRPr="473AF281">
        <w:rPr>
          <w:sz w:val="24"/>
          <w:szCs w:val="24"/>
        </w:rPr>
        <w:t>t</w:t>
      </w:r>
      <w:r w:rsidR="00FA1478" w:rsidRPr="473AF281">
        <w:rPr>
          <w:sz w:val="24"/>
          <w:szCs w:val="24"/>
        </w:rPr>
        <w:t xml:space="preserve">hey could work on this </w:t>
      </w:r>
      <w:r w:rsidR="00B14444" w:rsidRPr="473AF281">
        <w:rPr>
          <w:sz w:val="24"/>
          <w:szCs w:val="24"/>
        </w:rPr>
        <w:t>separately</w:t>
      </w:r>
      <w:r w:rsidR="00FA1478" w:rsidRPr="473AF281">
        <w:rPr>
          <w:sz w:val="24"/>
          <w:szCs w:val="24"/>
        </w:rPr>
        <w:t>. O</w:t>
      </w:r>
      <w:r w:rsidR="008313E1" w:rsidRPr="473AF281">
        <w:rPr>
          <w:sz w:val="24"/>
          <w:szCs w:val="24"/>
        </w:rPr>
        <w:t xml:space="preserve">ur EMR-C can </w:t>
      </w:r>
      <w:r w:rsidR="00FA1478" w:rsidRPr="473AF281">
        <w:rPr>
          <w:sz w:val="24"/>
          <w:szCs w:val="24"/>
        </w:rPr>
        <w:t>help them build a report or EMR alert to identify these patients</w:t>
      </w:r>
      <w:r w:rsidR="00B14444" w:rsidRPr="473AF281">
        <w:rPr>
          <w:sz w:val="24"/>
          <w:szCs w:val="24"/>
        </w:rPr>
        <w:t>.</w:t>
      </w:r>
    </w:p>
    <w:p w14:paraId="6D0EAEA4" w14:textId="77777777" w:rsidR="00F13551" w:rsidRPr="007572D1" w:rsidRDefault="00F13551" w:rsidP="00F13551">
      <w:pPr>
        <w:pStyle w:val="ListParagraph"/>
        <w:spacing w:after="160" w:line="259" w:lineRule="auto"/>
        <w:ind w:left="360"/>
        <w:jc w:val="both"/>
        <w:rPr>
          <w:sz w:val="24"/>
          <w:szCs w:val="24"/>
          <w:u w:val="single"/>
        </w:rPr>
      </w:pPr>
    </w:p>
    <w:p w14:paraId="2A0F5ACF" w14:textId="2A77820C" w:rsidR="003B24DB" w:rsidRPr="00F13551" w:rsidRDefault="00F13551" w:rsidP="473AF281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PCP</w:t>
      </w:r>
      <w:r w:rsidR="007572D1" w:rsidRPr="00753BA8">
        <w:rPr>
          <w:b/>
          <w:bCs/>
          <w:sz w:val="24"/>
          <w:szCs w:val="24"/>
        </w:rPr>
        <w:t xml:space="preserve"> </w:t>
      </w:r>
      <w:r w:rsidR="00B14444" w:rsidRPr="00753BA8">
        <w:rPr>
          <w:b/>
          <w:bCs/>
          <w:sz w:val="24"/>
          <w:szCs w:val="24"/>
        </w:rPr>
        <w:t>requests additional criteria</w:t>
      </w:r>
      <w:r w:rsidR="00B14444" w:rsidRPr="473AF281">
        <w:rPr>
          <w:sz w:val="24"/>
          <w:szCs w:val="24"/>
        </w:rPr>
        <w:t xml:space="preserve"> (e.g., all patients over 50 </w:t>
      </w:r>
      <w:r w:rsidR="23E23789" w:rsidRPr="473AF281">
        <w:rPr>
          <w:sz w:val="24"/>
          <w:szCs w:val="24"/>
        </w:rPr>
        <w:t>to be called annually</w:t>
      </w:r>
      <w:r w:rsidR="00B14444" w:rsidRPr="473AF281">
        <w:rPr>
          <w:sz w:val="24"/>
          <w:szCs w:val="24"/>
        </w:rPr>
        <w:t xml:space="preserve">, all patients due for PSA, </w:t>
      </w:r>
      <w:r w:rsidR="00E63FF3" w:rsidRPr="473AF281">
        <w:rPr>
          <w:sz w:val="24"/>
          <w:szCs w:val="24"/>
        </w:rPr>
        <w:t xml:space="preserve">all </w:t>
      </w:r>
      <w:r w:rsidR="00B14444" w:rsidRPr="473AF281">
        <w:rPr>
          <w:sz w:val="24"/>
          <w:szCs w:val="24"/>
        </w:rPr>
        <w:t xml:space="preserve">patients due for </w:t>
      </w:r>
      <w:r w:rsidR="00D056DF" w:rsidRPr="473AF281">
        <w:rPr>
          <w:sz w:val="24"/>
          <w:szCs w:val="24"/>
        </w:rPr>
        <w:t>CMEs</w:t>
      </w:r>
      <w:r w:rsidR="00B14444" w:rsidRPr="473AF281">
        <w:rPr>
          <w:sz w:val="24"/>
          <w:szCs w:val="24"/>
        </w:rPr>
        <w:t xml:space="preserve">): IF should inform that </w:t>
      </w:r>
      <w:r w:rsidR="00F129DB" w:rsidRPr="473AF281">
        <w:rPr>
          <w:sz w:val="24"/>
          <w:szCs w:val="24"/>
        </w:rPr>
        <w:t>PCCA</w:t>
      </w:r>
      <w:r w:rsidR="00B14444" w:rsidRPr="473AF281">
        <w:rPr>
          <w:sz w:val="24"/>
          <w:szCs w:val="24"/>
        </w:rPr>
        <w:t xml:space="preserve"> role is to focus first on </w:t>
      </w:r>
      <w:r w:rsidR="00022B90" w:rsidRPr="473AF281">
        <w:rPr>
          <w:sz w:val="24"/>
          <w:szCs w:val="24"/>
        </w:rPr>
        <w:t>our high risk groups and</w:t>
      </w:r>
      <w:r w:rsidR="00B14444" w:rsidRPr="473AF281">
        <w:rPr>
          <w:sz w:val="24"/>
          <w:szCs w:val="24"/>
        </w:rPr>
        <w:t xml:space="preserve"> provincially identified </w:t>
      </w:r>
      <w:r w:rsidR="00D056DF" w:rsidRPr="473AF281">
        <w:rPr>
          <w:sz w:val="24"/>
          <w:szCs w:val="24"/>
        </w:rPr>
        <w:t>maneuvers</w:t>
      </w:r>
      <w:r w:rsidR="00B14444" w:rsidRPr="473AF281">
        <w:rPr>
          <w:sz w:val="24"/>
          <w:szCs w:val="24"/>
        </w:rPr>
        <w:t xml:space="preserve">. </w:t>
      </w:r>
      <w:r w:rsidR="00634D50" w:rsidRPr="473AF281">
        <w:rPr>
          <w:sz w:val="24"/>
          <w:szCs w:val="24"/>
        </w:rPr>
        <w:t xml:space="preserve">IF may seek clarification from QI Manager if additional group fits into PCCA scope of practice. </w:t>
      </w:r>
      <w:r w:rsidR="0038663B" w:rsidRPr="473AF281">
        <w:rPr>
          <w:sz w:val="24"/>
          <w:szCs w:val="24"/>
        </w:rPr>
        <w:t>For screening beyond 5 diagnostic screens that PCCA recalls</w:t>
      </w:r>
      <w:r w:rsidR="008C0C50" w:rsidRPr="473AF281">
        <w:rPr>
          <w:sz w:val="24"/>
          <w:szCs w:val="24"/>
        </w:rPr>
        <w:t xml:space="preserve"> (e.g., PSA, AAA) or immunizations,</w:t>
      </w:r>
      <w:r w:rsidR="0038663B" w:rsidRPr="473AF281">
        <w:rPr>
          <w:sz w:val="24"/>
          <w:szCs w:val="24"/>
        </w:rPr>
        <w:t xml:space="preserve"> we may offer to turn on EMR alerts </w:t>
      </w:r>
      <w:r w:rsidR="008C0C50" w:rsidRPr="473AF281">
        <w:rPr>
          <w:sz w:val="24"/>
          <w:szCs w:val="24"/>
        </w:rPr>
        <w:t>so the clinic can capture these patients opportunistically.</w:t>
      </w:r>
    </w:p>
    <w:p w14:paraId="00D7B1FC" w14:textId="77777777" w:rsidR="00F13551" w:rsidRPr="003B24DB" w:rsidRDefault="00F13551" w:rsidP="00F13551">
      <w:pPr>
        <w:pStyle w:val="ListParagraph"/>
        <w:spacing w:after="160" w:line="259" w:lineRule="auto"/>
        <w:ind w:left="360"/>
        <w:jc w:val="both"/>
        <w:rPr>
          <w:sz w:val="24"/>
          <w:szCs w:val="24"/>
          <w:u w:val="single"/>
        </w:rPr>
      </w:pPr>
    </w:p>
    <w:p w14:paraId="5FFF39D8" w14:textId="2BE6BC5D" w:rsidR="00841E7B" w:rsidRPr="003B24DB" w:rsidRDefault="00F13551" w:rsidP="473AF281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PCP</w:t>
      </w:r>
      <w:r w:rsidR="003B24DB" w:rsidRPr="00F13551">
        <w:rPr>
          <w:b/>
          <w:bCs/>
          <w:sz w:val="24"/>
          <w:szCs w:val="24"/>
        </w:rPr>
        <w:t xml:space="preserve"> </w:t>
      </w:r>
      <w:r w:rsidR="00B14444" w:rsidRPr="00F13551">
        <w:rPr>
          <w:b/>
          <w:bCs/>
          <w:sz w:val="24"/>
          <w:szCs w:val="24"/>
        </w:rPr>
        <w:t>requests variations to outreach criteria</w:t>
      </w:r>
      <w:r w:rsidR="00B14444" w:rsidRPr="473AF281">
        <w:rPr>
          <w:sz w:val="24"/>
          <w:szCs w:val="24"/>
        </w:rPr>
        <w:t xml:space="preserve"> (e.g., cervical cancer screening to start at 30 instead of 25): If these variations </w:t>
      </w:r>
      <w:r w:rsidR="00277EA6" w:rsidRPr="473AF281">
        <w:rPr>
          <w:sz w:val="24"/>
          <w:szCs w:val="24"/>
        </w:rPr>
        <w:t>do not violate screening guidelines</w:t>
      </w:r>
      <w:r w:rsidR="00B14444" w:rsidRPr="473AF281">
        <w:rPr>
          <w:sz w:val="24"/>
          <w:szCs w:val="24"/>
        </w:rPr>
        <w:t xml:space="preserve">, </w:t>
      </w:r>
      <w:r w:rsidR="003B24DB" w:rsidRPr="473AF281">
        <w:rPr>
          <w:sz w:val="24"/>
          <w:szCs w:val="24"/>
        </w:rPr>
        <w:t>t</w:t>
      </w:r>
      <w:r w:rsidR="00B14444" w:rsidRPr="473AF281">
        <w:rPr>
          <w:sz w:val="24"/>
          <w:szCs w:val="24"/>
        </w:rPr>
        <w:t xml:space="preserve">hey can be accommodated. We will </w:t>
      </w:r>
      <w:r w:rsidR="008E4095" w:rsidRPr="473AF281">
        <w:rPr>
          <w:sz w:val="24"/>
          <w:szCs w:val="24"/>
        </w:rPr>
        <w:t xml:space="preserve">still </w:t>
      </w:r>
      <w:r w:rsidR="00B14444" w:rsidRPr="473AF281">
        <w:rPr>
          <w:sz w:val="24"/>
          <w:szCs w:val="24"/>
        </w:rPr>
        <w:t xml:space="preserve">collect </w:t>
      </w:r>
      <w:r>
        <w:rPr>
          <w:sz w:val="24"/>
          <w:szCs w:val="24"/>
        </w:rPr>
        <w:t>annual</w:t>
      </w:r>
      <w:r w:rsidR="008E4095" w:rsidRPr="473AF281">
        <w:rPr>
          <w:sz w:val="24"/>
          <w:szCs w:val="24"/>
        </w:rPr>
        <w:t xml:space="preserve"> </w:t>
      </w:r>
      <w:r w:rsidR="00B14444" w:rsidRPr="473AF281">
        <w:rPr>
          <w:sz w:val="24"/>
          <w:szCs w:val="24"/>
        </w:rPr>
        <w:t xml:space="preserve">data using provincial </w:t>
      </w:r>
      <w:r w:rsidR="000A6413" w:rsidRPr="473AF281">
        <w:rPr>
          <w:sz w:val="24"/>
          <w:szCs w:val="24"/>
        </w:rPr>
        <w:t>eligibility criteria</w:t>
      </w:r>
      <w:r w:rsidR="00B14444" w:rsidRPr="473AF281">
        <w:rPr>
          <w:sz w:val="24"/>
          <w:szCs w:val="24"/>
        </w:rPr>
        <w:t>.</w:t>
      </w:r>
      <w:r w:rsidR="00277EA6" w:rsidRPr="473AF281">
        <w:rPr>
          <w:sz w:val="24"/>
          <w:szCs w:val="24"/>
        </w:rPr>
        <w:t xml:space="preserve"> If</w:t>
      </w:r>
      <w:r w:rsidR="008E4095" w:rsidRPr="473AF281">
        <w:rPr>
          <w:sz w:val="24"/>
          <w:szCs w:val="24"/>
        </w:rPr>
        <w:t xml:space="preserve"> </w:t>
      </w:r>
      <w:r w:rsidR="003B24DB" w:rsidRPr="473AF281">
        <w:rPr>
          <w:sz w:val="24"/>
          <w:szCs w:val="24"/>
        </w:rPr>
        <w:t>request</w:t>
      </w:r>
      <w:r w:rsidR="008E4095" w:rsidRPr="473AF281">
        <w:rPr>
          <w:sz w:val="24"/>
          <w:szCs w:val="24"/>
        </w:rPr>
        <w:t xml:space="preserve"> appears to violate screening </w:t>
      </w:r>
      <w:r w:rsidR="00BC59C4" w:rsidRPr="473AF281">
        <w:rPr>
          <w:sz w:val="24"/>
          <w:szCs w:val="24"/>
        </w:rPr>
        <w:t xml:space="preserve">guidelines (e.g., cervical cancer screening to start at 20 instead of 25), IF </w:t>
      </w:r>
      <w:r w:rsidR="003B24DB" w:rsidRPr="473AF281">
        <w:rPr>
          <w:sz w:val="24"/>
          <w:szCs w:val="24"/>
        </w:rPr>
        <w:t xml:space="preserve">may discuss with clinic, referencing guidelines, and that PCCA would not be able to support this work. IF may consult with QI Manager about specific requests. </w:t>
      </w:r>
    </w:p>
    <w:sectPr w:rsidR="00841E7B" w:rsidRPr="003B24DB" w:rsidSect="008A33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DC36" w14:textId="77777777" w:rsidR="00210A4E" w:rsidRDefault="00210A4E" w:rsidP="006517B4">
      <w:pPr>
        <w:spacing w:after="0" w:line="240" w:lineRule="auto"/>
      </w:pPr>
      <w:r>
        <w:separator/>
      </w:r>
    </w:p>
  </w:endnote>
  <w:endnote w:type="continuationSeparator" w:id="0">
    <w:p w14:paraId="50148932" w14:textId="77777777" w:rsidR="00210A4E" w:rsidRDefault="00210A4E" w:rsidP="006517B4">
      <w:pPr>
        <w:spacing w:after="0" w:line="240" w:lineRule="auto"/>
      </w:pPr>
      <w:r>
        <w:continuationSeparator/>
      </w:r>
    </w:p>
  </w:endnote>
  <w:endnote w:type="continuationNotice" w:id="1">
    <w:p w14:paraId="3A0CDB46" w14:textId="77777777" w:rsidR="00210A4E" w:rsidRDefault="00210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78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9B97D" w14:textId="77777777" w:rsidR="007503D4" w:rsidRDefault="007503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D2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48EA" w14:textId="77777777" w:rsidR="00210A4E" w:rsidRDefault="00210A4E" w:rsidP="006517B4">
      <w:pPr>
        <w:spacing w:after="0" w:line="240" w:lineRule="auto"/>
      </w:pPr>
      <w:r>
        <w:separator/>
      </w:r>
    </w:p>
  </w:footnote>
  <w:footnote w:type="continuationSeparator" w:id="0">
    <w:p w14:paraId="036CC6D5" w14:textId="77777777" w:rsidR="00210A4E" w:rsidRDefault="00210A4E" w:rsidP="006517B4">
      <w:pPr>
        <w:spacing w:after="0" w:line="240" w:lineRule="auto"/>
      </w:pPr>
      <w:r>
        <w:continuationSeparator/>
      </w:r>
    </w:p>
  </w:footnote>
  <w:footnote w:type="continuationNotice" w:id="1">
    <w:p w14:paraId="503BF873" w14:textId="77777777" w:rsidR="00210A4E" w:rsidRDefault="00210A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BE"/>
    <w:multiLevelType w:val="hybridMultilevel"/>
    <w:tmpl w:val="F1423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6E96"/>
    <w:multiLevelType w:val="hybridMultilevel"/>
    <w:tmpl w:val="84BCA3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021F"/>
    <w:multiLevelType w:val="hybridMultilevel"/>
    <w:tmpl w:val="2E445BB2"/>
    <w:lvl w:ilvl="0" w:tplc="4404C6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D5934"/>
    <w:multiLevelType w:val="hybridMultilevel"/>
    <w:tmpl w:val="BC22FCA2"/>
    <w:lvl w:ilvl="0" w:tplc="4CD89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2CAB"/>
    <w:multiLevelType w:val="hybridMultilevel"/>
    <w:tmpl w:val="C3A290AA"/>
    <w:lvl w:ilvl="0" w:tplc="5900B2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2850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B25A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6A22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9051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0AAA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4C51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EA7E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F659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4D5105"/>
    <w:multiLevelType w:val="hybridMultilevel"/>
    <w:tmpl w:val="FC7E016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0ADA7998"/>
    <w:multiLevelType w:val="hybridMultilevel"/>
    <w:tmpl w:val="1C180E3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805148"/>
    <w:multiLevelType w:val="hybridMultilevel"/>
    <w:tmpl w:val="FC6EBD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F7243"/>
    <w:multiLevelType w:val="hybridMultilevel"/>
    <w:tmpl w:val="CC58D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14911"/>
    <w:multiLevelType w:val="hybridMultilevel"/>
    <w:tmpl w:val="C44AE9DC"/>
    <w:lvl w:ilvl="0" w:tplc="849A8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B6F72"/>
    <w:multiLevelType w:val="hybridMultilevel"/>
    <w:tmpl w:val="9FA85C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41E6F"/>
    <w:multiLevelType w:val="hybridMultilevel"/>
    <w:tmpl w:val="6F92BD0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B7D48"/>
    <w:multiLevelType w:val="hybridMultilevel"/>
    <w:tmpl w:val="05CCC53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1A0E52E8"/>
    <w:multiLevelType w:val="hybridMultilevel"/>
    <w:tmpl w:val="C2500A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4A6A98"/>
    <w:multiLevelType w:val="hybridMultilevel"/>
    <w:tmpl w:val="3A4ABC9C"/>
    <w:lvl w:ilvl="0" w:tplc="AF7EF5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72A8A"/>
    <w:multiLevelType w:val="hybridMultilevel"/>
    <w:tmpl w:val="70A4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D3B48"/>
    <w:multiLevelType w:val="hybridMultilevel"/>
    <w:tmpl w:val="D21CFB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627EF"/>
    <w:multiLevelType w:val="hybridMultilevel"/>
    <w:tmpl w:val="4814B522"/>
    <w:lvl w:ilvl="0" w:tplc="AF7EF51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9E3C13"/>
    <w:multiLevelType w:val="hybridMultilevel"/>
    <w:tmpl w:val="CAFA53F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EC29C3"/>
    <w:multiLevelType w:val="hybridMultilevel"/>
    <w:tmpl w:val="13203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7950CD"/>
    <w:multiLevelType w:val="hybridMultilevel"/>
    <w:tmpl w:val="0ACC8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C176AD"/>
    <w:multiLevelType w:val="hybridMultilevel"/>
    <w:tmpl w:val="31E6C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0866AC"/>
    <w:multiLevelType w:val="hybridMultilevel"/>
    <w:tmpl w:val="1C180E3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85D"/>
    <w:multiLevelType w:val="hybridMultilevel"/>
    <w:tmpl w:val="6FEAFCC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92025"/>
    <w:multiLevelType w:val="hybridMultilevel"/>
    <w:tmpl w:val="B59A5798"/>
    <w:lvl w:ilvl="0" w:tplc="AF7EF5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73EE9"/>
    <w:multiLevelType w:val="hybridMultilevel"/>
    <w:tmpl w:val="4966603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6" w15:restartNumberingAfterBreak="0">
    <w:nsid w:val="4FC62F51"/>
    <w:multiLevelType w:val="hybridMultilevel"/>
    <w:tmpl w:val="FCDAC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A54CE"/>
    <w:multiLevelType w:val="hybridMultilevel"/>
    <w:tmpl w:val="4AC854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6F54DC"/>
    <w:multiLevelType w:val="hybridMultilevel"/>
    <w:tmpl w:val="6F92BD0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E11C22"/>
    <w:multiLevelType w:val="hybridMultilevel"/>
    <w:tmpl w:val="5B32EFD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30CC9"/>
    <w:multiLevelType w:val="hybridMultilevel"/>
    <w:tmpl w:val="4C4691BC"/>
    <w:lvl w:ilvl="0" w:tplc="4CD89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85F99"/>
    <w:multiLevelType w:val="hybridMultilevel"/>
    <w:tmpl w:val="82A69C80"/>
    <w:lvl w:ilvl="0" w:tplc="77D0E732">
      <w:start w:val="1"/>
      <w:numFmt w:val="bullet"/>
      <w:lvlText w:val=""/>
      <w:lvlJc w:val="left"/>
      <w:pPr>
        <w:tabs>
          <w:tab w:val="num" w:pos="548"/>
        </w:tabs>
        <w:ind w:left="548" w:hanging="360"/>
      </w:pPr>
      <w:rPr>
        <w:rFonts w:ascii="Wingdings" w:hAnsi="Wingdings" w:hint="default"/>
      </w:rPr>
    </w:lvl>
    <w:lvl w:ilvl="1" w:tplc="2A464B1A">
      <w:start w:val="1"/>
      <w:numFmt w:val="bullet"/>
      <w:lvlText w:val=""/>
      <w:lvlJc w:val="left"/>
      <w:pPr>
        <w:tabs>
          <w:tab w:val="num" w:pos="1268"/>
        </w:tabs>
        <w:ind w:left="1268" w:hanging="360"/>
      </w:pPr>
      <w:rPr>
        <w:rFonts w:ascii="Wingdings" w:hAnsi="Wingdings" w:hint="default"/>
      </w:rPr>
    </w:lvl>
    <w:lvl w:ilvl="2" w:tplc="9830D15C" w:tentative="1">
      <w:start w:val="1"/>
      <w:numFmt w:val="bullet"/>
      <w:lvlText w:val="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4D7E4B20" w:tentative="1">
      <w:start w:val="1"/>
      <w:numFmt w:val="bullet"/>
      <w:lvlText w:val="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4" w:tplc="83BE861E" w:tentative="1">
      <w:start w:val="1"/>
      <w:numFmt w:val="bullet"/>
      <w:lvlText w:val="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</w:rPr>
    </w:lvl>
    <w:lvl w:ilvl="5" w:tplc="ACAE04D0" w:tentative="1">
      <w:start w:val="1"/>
      <w:numFmt w:val="bullet"/>
      <w:lvlText w:val="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F7FE5D7C" w:tentative="1">
      <w:start w:val="1"/>
      <w:numFmt w:val="bullet"/>
      <w:lvlText w:val="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7" w:tplc="B23EA0D6" w:tentative="1">
      <w:start w:val="1"/>
      <w:numFmt w:val="bullet"/>
      <w:lvlText w:val="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</w:rPr>
    </w:lvl>
    <w:lvl w:ilvl="8" w:tplc="9B36003A" w:tentative="1">
      <w:start w:val="1"/>
      <w:numFmt w:val="bullet"/>
      <w:lvlText w:val="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32" w15:restartNumberingAfterBreak="0">
    <w:nsid w:val="5A635693"/>
    <w:multiLevelType w:val="hybridMultilevel"/>
    <w:tmpl w:val="275E959C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4D728A"/>
    <w:multiLevelType w:val="hybridMultilevel"/>
    <w:tmpl w:val="F3F00908"/>
    <w:lvl w:ilvl="0" w:tplc="FB2C7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CE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021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6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B2E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D22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A1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623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CE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8F415AE"/>
    <w:multiLevelType w:val="hybridMultilevel"/>
    <w:tmpl w:val="34C6DA9A"/>
    <w:lvl w:ilvl="0" w:tplc="B5421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22572"/>
    <w:multiLevelType w:val="hybridMultilevel"/>
    <w:tmpl w:val="8674B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35221"/>
    <w:multiLevelType w:val="hybridMultilevel"/>
    <w:tmpl w:val="C284F0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8426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E1E2C"/>
    <w:multiLevelType w:val="hybridMultilevel"/>
    <w:tmpl w:val="702835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3C137A"/>
    <w:multiLevelType w:val="hybridMultilevel"/>
    <w:tmpl w:val="D730F47E"/>
    <w:lvl w:ilvl="0" w:tplc="18A4AA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2D7E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65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21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E32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64F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49C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B267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6A5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C487B"/>
    <w:multiLevelType w:val="hybridMultilevel"/>
    <w:tmpl w:val="9424B3C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E4FDA"/>
    <w:multiLevelType w:val="hybridMultilevel"/>
    <w:tmpl w:val="263AED1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 w15:restartNumberingAfterBreak="0">
    <w:nsid w:val="759E77BF"/>
    <w:multiLevelType w:val="hybridMultilevel"/>
    <w:tmpl w:val="50E6F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37BCE"/>
    <w:multiLevelType w:val="hybridMultilevel"/>
    <w:tmpl w:val="E74835F0"/>
    <w:lvl w:ilvl="0" w:tplc="617AF1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F3FCD"/>
    <w:multiLevelType w:val="hybridMultilevel"/>
    <w:tmpl w:val="C81C6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97842">
    <w:abstractNumId w:val="9"/>
  </w:num>
  <w:num w:numId="2" w16cid:durableId="496767400">
    <w:abstractNumId w:val="24"/>
  </w:num>
  <w:num w:numId="3" w16cid:durableId="656496702">
    <w:abstractNumId w:val="18"/>
  </w:num>
  <w:num w:numId="4" w16cid:durableId="666592998">
    <w:abstractNumId w:val="41"/>
  </w:num>
  <w:num w:numId="5" w16cid:durableId="319774357">
    <w:abstractNumId w:val="2"/>
  </w:num>
  <w:num w:numId="6" w16cid:durableId="1709523267">
    <w:abstractNumId w:val="39"/>
  </w:num>
  <w:num w:numId="7" w16cid:durableId="1942687323">
    <w:abstractNumId w:val="11"/>
  </w:num>
  <w:num w:numId="8" w16cid:durableId="420640637">
    <w:abstractNumId w:val="6"/>
  </w:num>
  <w:num w:numId="9" w16cid:durableId="840318766">
    <w:abstractNumId w:val="28"/>
  </w:num>
  <w:num w:numId="10" w16cid:durableId="1821068680">
    <w:abstractNumId w:val="22"/>
  </w:num>
  <w:num w:numId="11" w16cid:durableId="428626062">
    <w:abstractNumId w:val="27"/>
  </w:num>
  <w:num w:numId="12" w16cid:durableId="1017538573">
    <w:abstractNumId w:val="20"/>
  </w:num>
  <w:num w:numId="13" w16cid:durableId="1937862667">
    <w:abstractNumId w:val="16"/>
  </w:num>
  <w:num w:numId="14" w16cid:durableId="172381018">
    <w:abstractNumId w:val="3"/>
  </w:num>
  <w:num w:numId="15" w16cid:durableId="2014068108">
    <w:abstractNumId w:val="17"/>
  </w:num>
  <w:num w:numId="16" w16cid:durableId="1741369458">
    <w:abstractNumId w:val="13"/>
  </w:num>
  <w:num w:numId="17" w16cid:durableId="1307317288">
    <w:abstractNumId w:val="21"/>
  </w:num>
  <w:num w:numId="18" w16cid:durableId="2129427792">
    <w:abstractNumId w:val="25"/>
  </w:num>
  <w:num w:numId="19" w16cid:durableId="1787039463">
    <w:abstractNumId w:val="26"/>
  </w:num>
  <w:num w:numId="20" w16cid:durableId="1427731903">
    <w:abstractNumId w:val="40"/>
  </w:num>
  <w:num w:numId="21" w16cid:durableId="100613603">
    <w:abstractNumId w:val="15"/>
  </w:num>
  <w:num w:numId="22" w16cid:durableId="355039336">
    <w:abstractNumId w:val="12"/>
  </w:num>
  <w:num w:numId="23" w16cid:durableId="2137093179">
    <w:abstractNumId w:val="5"/>
  </w:num>
  <w:num w:numId="24" w16cid:durableId="693308876">
    <w:abstractNumId w:val="0"/>
  </w:num>
  <w:num w:numId="25" w16cid:durableId="641270411">
    <w:abstractNumId w:val="8"/>
  </w:num>
  <w:num w:numId="26" w16cid:durableId="1511873260">
    <w:abstractNumId w:val="14"/>
  </w:num>
  <w:num w:numId="27" w16cid:durableId="1581332736">
    <w:abstractNumId w:val="3"/>
  </w:num>
  <w:num w:numId="28" w16cid:durableId="845365116">
    <w:abstractNumId w:val="34"/>
  </w:num>
  <w:num w:numId="29" w16cid:durableId="1909144836">
    <w:abstractNumId w:val="43"/>
  </w:num>
  <w:num w:numId="30" w16cid:durableId="2042588758">
    <w:abstractNumId w:val="30"/>
  </w:num>
  <w:num w:numId="31" w16cid:durableId="663894153">
    <w:abstractNumId w:val="4"/>
  </w:num>
  <w:num w:numId="32" w16cid:durableId="1218278766">
    <w:abstractNumId w:val="10"/>
  </w:num>
  <w:num w:numId="33" w16cid:durableId="467819150">
    <w:abstractNumId w:val="33"/>
  </w:num>
  <w:num w:numId="34" w16cid:durableId="1597591354">
    <w:abstractNumId w:val="19"/>
  </w:num>
  <w:num w:numId="35" w16cid:durableId="1113785196">
    <w:abstractNumId w:val="37"/>
  </w:num>
  <w:num w:numId="36" w16cid:durableId="917642244">
    <w:abstractNumId w:val="35"/>
  </w:num>
  <w:num w:numId="37" w16cid:durableId="1564413120">
    <w:abstractNumId w:val="36"/>
  </w:num>
  <w:num w:numId="38" w16cid:durableId="1722246430">
    <w:abstractNumId w:val="7"/>
  </w:num>
  <w:num w:numId="39" w16cid:durableId="872692843">
    <w:abstractNumId w:val="1"/>
  </w:num>
  <w:num w:numId="40" w16cid:durableId="241374062">
    <w:abstractNumId w:val="38"/>
  </w:num>
  <w:num w:numId="41" w16cid:durableId="201207522">
    <w:abstractNumId w:val="31"/>
  </w:num>
  <w:num w:numId="42" w16cid:durableId="1428236239">
    <w:abstractNumId w:val="42"/>
  </w:num>
  <w:num w:numId="43" w16cid:durableId="724138537">
    <w:abstractNumId w:val="32"/>
  </w:num>
  <w:num w:numId="44" w16cid:durableId="1908612239">
    <w:abstractNumId w:val="29"/>
  </w:num>
  <w:num w:numId="45" w16cid:durableId="3339974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B4"/>
    <w:rsid w:val="00000045"/>
    <w:rsid w:val="00001462"/>
    <w:rsid w:val="00004EF0"/>
    <w:rsid w:val="00004FD7"/>
    <w:rsid w:val="00005A0C"/>
    <w:rsid w:val="00007DDD"/>
    <w:rsid w:val="00017E71"/>
    <w:rsid w:val="00022450"/>
    <w:rsid w:val="00022B90"/>
    <w:rsid w:val="00023D97"/>
    <w:rsid w:val="00024C0C"/>
    <w:rsid w:val="00025E2E"/>
    <w:rsid w:val="00026385"/>
    <w:rsid w:val="00026A90"/>
    <w:rsid w:val="00027692"/>
    <w:rsid w:val="0002778D"/>
    <w:rsid w:val="00030E9D"/>
    <w:rsid w:val="00031170"/>
    <w:rsid w:val="000364D3"/>
    <w:rsid w:val="00037E43"/>
    <w:rsid w:val="000421A5"/>
    <w:rsid w:val="00043B72"/>
    <w:rsid w:val="00045994"/>
    <w:rsid w:val="00045BD6"/>
    <w:rsid w:val="0005113C"/>
    <w:rsid w:val="000518FE"/>
    <w:rsid w:val="000519AC"/>
    <w:rsid w:val="00051AEA"/>
    <w:rsid w:val="00052FF3"/>
    <w:rsid w:val="000539C8"/>
    <w:rsid w:val="00054E34"/>
    <w:rsid w:val="00056020"/>
    <w:rsid w:val="00062BD4"/>
    <w:rsid w:val="000668FB"/>
    <w:rsid w:val="00070956"/>
    <w:rsid w:val="00071D26"/>
    <w:rsid w:val="00074335"/>
    <w:rsid w:val="00076545"/>
    <w:rsid w:val="00081154"/>
    <w:rsid w:val="000818F1"/>
    <w:rsid w:val="000821F1"/>
    <w:rsid w:val="00084F0D"/>
    <w:rsid w:val="00087EF1"/>
    <w:rsid w:val="000903E1"/>
    <w:rsid w:val="0009303C"/>
    <w:rsid w:val="000931BF"/>
    <w:rsid w:val="00093955"/>
    <w:rsid w:val="00095FE0"/>
    <w:rsid w:val="000A12ED"/>
    <w:rsid w:val="000A6413"/>
    <w:rsid w:val="000A7799"/>
    <w:rsid w:val="000A7CA8"/>
    <w:rsid w:val="000B08C2"/>
    <w:rsid w:val="000B113F"/>
    <w:rsid w:val="000B11A2"/>
    <w:rsid w:val="000B2081"/>
    <w:rsid w:val="000B341F"/>
    <w:rsid w:val="000B5311"/>
    <w:rsid w:val="000C0121"/>
    <w:rsid w:val="000C18F4"/>
    <w:rsid w:val="000C3DAA"/>
    <w:rsid w:val="000C5E4C"/>
    <w:rsid w:val="000C7D36"/>
    <w:rsid w:val="000D0044"/>
    <w:rsid w:val="000D1BCB"/>
    <w:rsid w:val="000D63C8"/>
    <w:rsid w:val="000D74C1"/>
    <w:rsid w:val="000D7B86"/>
    <w:rsid w:val="000E0CE5"/>
    <w:rsid w:val="000E1552"/>
    <w:rsid w:val="000E33AB"/>
    <w:rsid w:val="000E39F4"/>
    <w:rsid w:val="000F066B"/>
    <w:rsid w:val="000F0A03"/>
    <w:rsid w:val="000F0CA5"/>
    <w:rsid w:val="000F3C04"/>
    <w:rsid w:val="000F493E"/>
    <w:rsid w:val="001010FE"/>
    <w:rsid w:val="00101EF7"/>
    <w:rsid w:val="0010309B"/>
    <w:rsid w:val="001064A6"/>
    <w:rsid w:val="0010686B"/>
    <w:rsid w:val="0010722D"/>
    <w:rsid w:val="00111281"/>
    <w:rsid w:val="001116EF"/>
    <w:rsid w:val="001133F0"/>
    <w:rsid w:val="001139C0"/>
    <w:rsid w:val="00113F75"/>
    <w:rsid w:val="001153D9"/>
    <w:rsid w:val="0012141A"/>
    <w:rsid w:val="001232BE"/>
    <w:rsid w:val="001250C0"/>
    <w:rsid w:val="00125AF6"/>
    <w:rsid w:val="001303CA"/>
    <w:rsid w:val="00133211"/>
    <w:rsid w:val="00133AAF"/>
    <w:rsid w:val="00135FE2"/>
    <w:rsid w:val="00137C55"/>
    <w:rsid w:val="001410C8"/>
    <w:rsid w:val="00143B2F"/>
    <w:rsid w:val="0014584D"/>
    <w:rsid w:val="00147B9B"/>
    <w:rsid w:val="00147E40"/>
    <w:rsid w:val="00151460"/>
    <w:rsid w:val="001515FD"/>
    <w:rsid w:val="00153FF7"/>
    <w:rsid w:val="00161CB9"/>
    <w:rsid w:val="0016481E"/>
    <w:rsid w:val="00166E1C"/>
    <w:rsid w:val="00170004"/>
    <w:rsid w:val="001728A7"/>
    <w:rsid w:val="001762E0"/>
    <w:rsid w:val="00177D3B"/>
    <w:rsid w:val="00181E14"/>
    <w:rsid w:val="0018458B"/>
    <w:rsid w:val="00185F49"/>
    <w:rsid w:val="00186E64"/>
    <w:rsid w:val="0019036D"/>
    <w:rsid w:val="0019109C"/>
    <w:rsid w:val="0019120C"/>
    <w:rsid w:val="001935C1"/>
    <w:rsid w:val="00194378"/>
    <w:rsid w:val="001A1820"/>
    <w:rsid w:val="001A2F39"/>
    <w:rsid w:val="001A3CC7"/>
    <w:rsid w:val="001B3116"/>
    <w:rsid w:val="001B4266"/>
    <w:rsid w:val="001B4466"/>
    <w:rsid w:val="001B55BB"/>
    <w:rsid w:val="001B66AA"/>
    <w:rsid w:val="001C0B9D"/>
    <w:rsid w:val="001C5DC4"/>
    <w:rsid w:val="001C5F49"/>
    <w:rsid w:val="001D0015"/>
    <w:rsid w:val="001D5FED"/>
    <w:rsid w:val="001D6C48"/>
    <w:rsid w:val="001D75D7"/>
    <w:rsid w:val="001D7845"/>
    <w:rsid w:val="001E0231"/>
    <w:rsid w:val="001E4508"/>
    <w:rsid w:val="001E64D4"/>
    <w:rsid w:val="001F053E"/>
    <w:rsid w:val="001F2755"/>
    <w:rsid w:val="001F294D"/>
    <w:rsid w:val="001F3DEB"/>
    <w:rsid w:val="001F406B"/>
    <w:rsid w:val="001F6D09"/>
    <w:rsid w:val="001F769F"/>
    <w:rsid w:val="00200512"/>
    <w:rsid w:val="0020082A"/>
    <w:rsid w:val="00201109"/>
    <w:rsid w:val="0020507B"/>
    <w:rsid w:val="00206FD0"/>
    <w:rsid w:val="00210310"/>
    <w:rsid w:val="0021046D"/>
    <w:rsid w:val="00210A4E"/>
    <w:rsid w:val="00211DE3"/>
    <w:rsid w:val="00211E1A"/>
    <w:rsid w:val="00213B8E"/>
    <w:rsid w:val="00217687"/>
    <w:rsid w:val="00217B02"/>
    <w:rsid w:val="002236DB"/>
    <w:rsid w:val="00223759"/>
    <w:rsid w:val="002244C1"/>
    <w:rsid w:val="002250D0"/>
    <w:rsid w:val="00230A89"/>
    <w:rsid w:val="00231356"/>
    <w:rsid w:val="0023161F"/>
    <w:rsid w:val="0023335A"/>
    <w:rsid w:val="00235270"/>
    <w:rsid w:val="0023574D"/>
    <w:rsid w:val="00235AC8"/>
    <w:rsid w:val="00236304"/>
    <w:rsid w:val="002367B7"/>
    <w:rsid w:val="00240DDF"/>
    <w:rsid w:val="00242DC8"/>
    <w:rsid w:val="00247240"/>
    <w:rsid w:val="0024738A"/>
    <w:rsid w:val="0025005B"/>
    <w:rsid w:val="00252D6E"/>
    <w:rsid w:val="00256000"/>
    <w:rsid w:val="00256D73"/>
    <w:rsid w:val="00262209"/>
    <w:rsid w:val="002643F8"/>
    <w:rsid w:val="002644B3"/>
    <w:rsid w:val="002654A4"/>
    <w:rsid w:val="00265867"/>
    <w:rsid w:val="00265C14"/>
    <w:rsid w:val="00266103"/>
    <w:rsid w:val="002669BB"/>
    <w:rsid w:val="00266FBE"/>
    <w:rsid w:val="0026744E"/>
    <w:rsid w:val="002702F8"/>
    <w:rsid w:val="00270DC5"/>
    <w:rsid w:val="002710EB"/>
    <w:rsid w:val="002726EE"/>
    <w:rsid w:val="00273475"/>
    <w:rsid w:val="0027595A"/>
    <w:rsid w:val="00276864"/>
    <w:rsid w:val="00277D81"/>
    <w:rsid w:val="00277EA6"/>
    <w:rsid w:val="00280A29"/>
    <w:rsid w:val="00280FF2"/>
    <w:rsid w:val="00283002"/>
    <w:rsid w:val="00284621"/>
    <w:rsid w:val="00284FDB"/>
    <w:rsid w:val="00293402"/>
    <w:rsid w:val="00295085"/>
    <w:rsid w:val="00295670"/>
    <w:rsid w:val="002A055A"/>
    <w:rsid w:val="002A1106"/>
    <w:rsid w:val="002A2D4C"/>
    <w:rsid w:val="002A4CF2"/>
    <w:rsid w:val="002A5741"/>
    <w:rsid w:val="002A652E"/>
    <w:rsid w:val="002A65F2"/>
    <w:rsid w:val="002A7362"/>
    <w:rsid w:val="002B0940"/>
    <w:rsid w:val="002B18C5"/>
    <w:rsid w:val="002B2C40"/>
    <w:rsid w:val="002B3D68"/>
    <w:rsid w:val="002B6531"/>
    <w:rsid w:val="002C332F"/>
    <w:rsid w:val="002C3789"/>
    <w:rsid w:val="002C4671"/>
    <w:rsid w:val="002C5F18"/>
    <w:rsid w:val="002C7F95"/>
    <w:rsid w:val="002D045D"/>
    <w:rsid w:val="002D6EA6"/>
    <w:rsid w:val="002E01BD"/>
    <w:rsid w:val="002E28BA"/>
    <w:rsid w:val="002E5E3A"/>
    <w:rsid w:val="002E6FBF"/>
    <w:rsid w:val="002E6FD9"/>
    <w:rsid w:val="002F023F"/>
    <w:rsid w:val="002F118F"/>
    <w:rsid w:val="002F5B5D"/>
    <w:rsid w:val="002F6081"/>
    <w:rsid w:val="002F6ED8"/>
    <w:rsid w:val="00300278"/>
    <w:rsid w:val="0030177B"/>
    <w:rsid w:val="00303769"/>
    <w:rsid w:val="00306F3F"/>
    <w:rsid w:val="00307175"/>
    <w:rsid w:val="00310433"/>
    <w:rsid w:val="00310A9B"/>
    <w:rsid w:val="00311B20"/>
    <w:rsid w:val="0031297D"/>
    <w:rsid w:val="0031763E"/>
    <w:rsid w:val="00320F08"/>
    <w:rsid w:val="00325E3D"/>
    <w:rsid w:val="00327261"/>
    <w:rsid w:val="00330D61"/>
    <w:rsid w:val="00333D39"/>
    <w:rsid w:val="003347DB"/>
    <w:rsid w:val="00342B51"/>
    <w:rsid w:val="0034311F"/>
    <w:rsid w:val="003449E0"/>
    <w:rsid w:val="00345B98"/>
    <w:rsid w:val="003464E9"/>
    <w:rsid w:val="00346A8D"/>
    <w:rsid w:val="00351D8F"/>
    <w:rsid w:val="003531EC"/>
    <w:rsid w:val="00357EE5"/>
    <w:rsid w:val="00364525"/>
    <w:rsid w:val="003652AD"/>
    <w:rsid w:val="00365CAD"/>
    <w:rsid w:val="003675F3"/>
    <w:rsid w:val="003702C3"/>
    <w:rsid w:val="00371BC9"/>
    <w:rsid w:val="00374850"/>
    <w:rsid w:val="00375D98"/>
    <w:rsid w:val="00377838"/>
    <w:rsid w:val="00380139"/>
    <w:rsid w:val="00381373"/>
    <w:rsid w:val="003813A2"/>
    <w:rsid w:val="00382F2B"/>
    <w:rsid w:val="00385389"/>
    <w:rsid w:val="00386319"/>
    <w:rsid w:val="0038663B"/>
    <w:rsid w:val="00391FBA"/>
    <w:rsid w:val="00394275"/>
    <w:rsid w:val="00394883"/>
    <w:rsid w:val="00394E32"/>
    <w:rsid w:val="003A0784"/>
    <w:rsid w:val="003A0B4A"/>
    <w:rsid w:val="003A3F62"/>
    <w:rsid w:val="003A5ECE"/>
    <w:rsid w:val="003A6C93"/>
    <w:rsid w:val="003B0D71"/>
    <w:rsid w:val="003B13B2"/>
    <w:rsid w:val="003B1EBC"/>
    <w:rsid w:val="003B2044"/>
    <w:rsid w:val="003B24DB"/>
    <w:rsid w:val="003B3BDB"/>
    <w:rsid w:val="003C0398"/>
    <w:rsid w:val="003C32FC"/>
    <w:rsid w:val="003C631F"/>
    <w:rsid w:val="003C7B83"/>
    <w:rsid w:val="003D0ECB"/>
    <w:rsid w:val="003D5847"/>
    <w:rsid w:val="003E2582"/>
    <w:rsid w:val="003E31E5"/>
    <w:rsid w:val="003E4F5A"/>
    <w:rsid w:val="003E5726"/>
    <w:rsid w:val="003E62E1"/>
    <w:rsid w:val="003E6F3B"/>
    <w:rsid w:val="003F3A26"/>
    <w:rsid w:val="003F4028"/>
    <w:rsid w:val="00401556"/>
    <w:rsid w:val="00402D8F"/>
    <w:rsid w:val="00405FA5"/>
    <w:rsid w:val="00410324"/>
    <w:rsid w:val="004105BC"/>
    <w:rsid w:val="004113D3"/>
    <w:rsid w:val="00411ABD"/>
    <w:rsid w:val="00411D34"/>
    <w:rsid w:val="004152E9"/>
    <w:rsid w:val="004162DE"/>
    <w:rsid w:val="00417015"/>
    <w:rsid w:val="004178C7"/>
    <w:rsid w:val="00417A07"/>
    <w:rsid w:val="004213D4"/>
    <w:rsid w:val="004214C0"/>
    <w:rsid w:val="00425A4B"/>
    <w:rsid w:val="00427CC2"/>
    <w:rsid w:val="00432548"/>
    <w:rsid w:val="00432C93"/>
    <w:rsid w:val="0043489A"/>
    <w:rsid w:val="00436ED7"/>
    <w:rsid w:val="00437E70"/>
    <w:rsid w:val="00441D83"/>
    <w:rsid w:val="00443C4A"/>
    <w:rsid w:val="00445569"/>
    <w:rsid w:val="0045023D"/>
    <w:rsid w:val="00450B7F"/>
    <w:rsid w:val="00451862"/>
    <w:rsid w:val="00453474"/>
    <w:rsid w:val="00453D2D"/>
    <w:rsid w:val="00455AE1"/>
    <w:rsid w:val="00455CC4"/>
    <w:rsid w:val="0045667C"/>
    <w:rsid w:val="00460FC0"/>
    <w:rsid w:val="00461E4A"/>
    <w:rsid w:val="004629B8"/>
    <w:rsid w:val="004642B6"/>
    <w:rsid w:val="00465053"/>
    <w:rsid w:val="004652AC"/>
    <w:rsid w:val="0046579E"/>
    <w:rsid w:val="00466CB4"/>
    <w:rsid w:val="00467021"/>
    <w:rsid w:val="00467A1B"/>
    <w:rsid w:val="00467AA9"/>
    <w:rsid w:val="00470D6D"/>
    <w:rsid w:val="00471EDF"/>
    <w:rsid w:val="0047378F"/>
    <w:rsid w:val="00474936"/>
    <w:rsid w:val="00476B3D"/>
    <w:rsid w:val="00476C76"/>
    <w:rsid w:val="004779F4"/>
    <w:rsid w:val="00482533"/>
    <w:rsid w:val="00483EC7"/>
    <w:rsid w:val="00485359"/>
    <w:rsid w:val="00487B5D"/>
    <w:rsid w:val="00491E24"/>
    <w:rsid w:val="0049436D"/>
    <w:rsid w:val="00494380"/>
    <w:rsid w:val="004956E7"/>
    <w:rsid w:val="0049747D"/>
    <w:rsid w:val="00497A04"/>
    <w:rsid w:val="004A2203"/>
    <w:rsid w:val="004A262A"/>
    <w:rsid w:val="004A4D0E"/>
    <w:rsid w:val="004B0A4B"/>
    <w:rsid w:val="004B28B3"/>
    <w:rsid w:val="004B29C3"/>
    <w:rsid w:val="004B3BF2"/>
    <w:rsid w:val="004B3D9B"/>
    <w:rsid w:val="004B4F5A"/>
    <w:rsid w:val="004C0160"/>
    <w:rsid w:val="004C060E"/>
    <w:rsid w:val="004C2766"/>
    <w:rsid w:val="004C2B13"/>
    <w:rsid w:val="004D32AE"/>
    <w:rsid w:val="004D39EC"/>
    <w:rsid w:val="004D3CE6"/>
    <w:rsid w:val="004D4A5D"/>
    <w:rsid w:val="004D5454"/>
    <w:rsid w:val="004E00C9"/>
    <w:rsid w:val="004E0F8E"/>
    <w:rsid w:val="004E1E85"/>
    <w:rsid w:val="004E5C7B"/>
    <w:rsid w:val="004E727B"/>
    <w:rsid w:val="004F013E"/>
    <w:rsid w:val="005019C4"/>
    <w:rsid w:val="00502DD1"/>
    <w:rsid w:val="0050392A"/>
    <w:rsid w:val="00503E54"/>
    <w:rsid w:val="0050590A"/>
    <w:rsid w:val="00506637"/>
    <w:rsid w:val="00506A1A"/>
    <w:rsid w:val="00507970"/>
    <w:rsid w:val="00507B2A"/>
    <w:rsid w:val="00507DA4"/>
    <w:rsid w:val="00507ED0"/>
    <w:rsid w:val="0051056A"/>
    <w:rsid w:val="00510681"/>
    <w:rsid w:val="00512671"/>
    <w:rsid w:val="00513506"/>
    <w:rsid w:val="00515FF8"/>
    <w:rsid w:val="00516170"/>
    <w:rsid w:val="0051721F"/>
    <w:rsid w:val="005200D2"/>
    <w:rsid w:val="00520A50"/>
    <w:rsid w:val="00520F47"/>
    <w:rsid w:val="0052222E"/>
    <w:rsid w:val="00524DE9"/>
    <w:rsid w:val="00531039"/>
    <w:rsid w:val="00536975"/>
    <w:rsid w:val="005429A1"/>
    <w:rsid w:val="005452C9"/>
    <w:rsid w:val="00555033"/>
    <w:rsid w:val="00557989"/>
    <w:rsid w:val="00560311"/>
    <w:rsid w:val="00561FEF"/>
    <w:rsid w:val="00564F37"/>
    <w:rsid w:val="00566136"/>
    <w:rsid w:val="005750CE"/>
    <w:rsid w:val="00577853"/>
    <w:rsid w:val="00581DE5"/>
    <w:rsid w:val="0058589D"/>
    <w:rsid w:val="005864B3"/>
    <w:rsid w:val="00593C36"/>
    <w:rsid w:val="005A058D"/>
    <w:rsid w:val="005A37BC"/>
    <w:rsid w:val="005A5D91"/>
    <w:rsid w:val="005A5E28"/>
    <w:rsid w:val="005B307E"/>
    <w:rsid w:val="005B5D46"/>
    <w:rsid w:val="005C08E9"/>
    <w:rsid w:val="005C632A"/>
    <w:rsid w:val="005C6B4D"/>
    <w:rsid w:val="005D0FB5"/>
    <w:rsid w:val="005D26F6"/>
    <w:rsid w:val="005D618E"/>
    <w:rsid w:val="005D6549"/>
    <w:rsid w:val="005D65B7"/>
    <w:rsid w:val="005E0D48"/>
    <w:rsid w:val="005E1188"/>
    <w:rsid w:val="005E28CA"/>
    <w:rsid w:val="005E2E12"/>
    <w:rsid w:val="005E393D"/>
    <w:rsid w:val="005E509C"/>
    <w:rsid w:val="005F052E"/>
    <w:rsid w:val="005F1663"/>
    <w:rsid w:val="005F3613"/>
    <w:rsid w:val="005F4656"/>
    <w:rsid w:val="005F56DB"/>
    <w:rsid w:val="005F5F42"/>
    <w:rsid w:val="005F6E92"/>
    <w:rsid w:val="006027E5"/>
    <w:rsid w:val="00604B25"/>
    <w:rsid w:val="00604EC2"/>
    <w:rsid w:val="00607B5C"/>
    <w:rsid w:val="00607EA9"/>
    <w:rsid w:val="00611CC9"/>
    <w:rsid w:val="0061257C"/>
    <w:rsid w:val="006125BA"/>
    <w:rsid w:val="0061370D"/>
    <w:rsid w:val="00616556"/>
    <w:rsid w:val="006201C2"/>
    <w:rsid w:val="006220AD"/>
    <w:rsid w:val="006223A3"/>
    <w:rsid w:val="00622B20"/>
    <w:rsid w:val="00627AA2"/>
    <w:rsid w:val="00631335"/>
    <w:rsid w:val="006323C0"/>
    <w:rsid w:val="00632DAB"/>
    <w:rsid w:val="00634D50"/>
    <w:rsid w:val="00635771"/>
    <w:rsid w:val="00635AD6"/>
    <w:rsid w:val="00636612"/>
    <w:rsid w:val="006366F3"/>
    <w:rsid w:val="0063784D"/>
    <w:rsid w:val="00641791"/>
    <w:rsid w:val="0064499B"/>
    <w:rsid w:val="006449F6"/>
    <w:rsid w:val="006517B4"/>
    <w:rsid w:val="0065250B"/>
    <w:rsid w:val="006533E7"/>
    <w:rsid w:val="00653F98"/>
    <w:rsid w:val="0065591C"/>
    <w:rsid w:val="006560C0"/>
    <w:rsid w:val="0065617B"/>
    <w:rsid w:val="00657E66"/>
    <w:rsid w:val="00661506"/>
    <w:rsid w:val="00663809"/>
    <w:rsid w:val="00665B78"/>
    <w:rsid w:val="00667826"/>
    <w:rsid w:val="006716AD"/>
    <w:rsid w:val="006736C8"/>
    <w:rsid w:val="00674277"/>
    <w:rsid w:val="00675077"/>
    <w:rsid w:val="006770A9"/>
    <w:rsid w:val="00677496"/>
    <w:rsid w:val="00687E5A"/>
    <w:rsid w:val="006907C3"/>
    <w:rsid w:val="00690FC7"/>
    <w:rsid w:val="00691344"/>
    <w:rsid w:val="0069423B"/>
    <w:rsid w:val="00697F78"/>
    <w:rsid w:val="006A2994"/>
    <w:rsid w:val="006A35AA"/>
    <w:rsid w:val="006A45DC"/>
    <w:rsid w:val="006A4DC7"/>
    <w:rsid w:val="006A53DF"/>
    <w:rsid w:val="006B3160"/>
    <w:rsid w:val="006B5D4F"/>
    <w:rsid w:val="006B767A"/>
    <w:rsid w:val="006C0A36"/>
    <w:rsid w:val="006C1634"/>
    <w:rsid w:val="006C24A8"/>
    <w:rsid w:val="006C296F"/>
    <w:rsid w:val="006C486B"/>
    <w:rsid w:val="006C5DF5"/>
    <w:rsid w:val="006C66D3"/>
    <w:rsid w:val="006C6D46"/>
    <w:rsid w:val="006D02AE"/>
    <w:rsid w:val="006D0DAB"/>
    <w:rsid w:val="006D1D44"/>
    <w:rsid w:val="006D25D2"/>
    <w:rsid w:val="006D260D"/>
    <w:rsid w:val="006D43D1"/>
    <w:rsid w:val="006D4D82"/>
    <w:rsid w:val="006E34A3"/>
    <w:rsid w:val="006E5807"/>
    <w:rsid w:val="006E5A37"/>
    <w:rsid w:val="006E6F2B"/>
    <w:rsid w:val="006F3ECF"/>
    <w:rsid w:val="006F4E00"/>
    <w:rsid w:val="006F6205"/>
    <w:rsid w:val="006F76BC"/>
    <w:rsid w:val="0070181C"/>
    <w:rsid w:val="00702A2A"/>
    <w:rsid w:val="00702BA6"/>
    <w:rsid w:val="00703265"/>
    <w:rsid w:val="00704D00"/>
    <w:rsid w:val="0070516E"/>
    <w:rsid w:val="007102D8"/>
    <w:rsid w:val="00712747"/>
    <w:rsid w:val="0071295C"/>
    <w:rsid w:val="00716A9C"/>
    <w:rsid w:val="0071765F"/>
    <w:rsid w:val="00724F87"/>
    <w:rsid w:val="00725815"/>
    <w:rsid w:val="00725A1F"/>
    <w:rsid w:val="00725B21"/>
    <w:rsid w:val="00725DFE"/>
    <w:rsid w:val="00727E09"/>
    <w:rsid w:val="00730AA9"/>
    <w:rsid w:val="00731918"/>
    <w:rsid w:val="00731D60"/>
    <w:rsid w:val="007379AE"/>
    <w:rsid w:val="007403A2"/>
    <w:rsid w:val="00740764"/>
    <w:rsid w:val="00740A9D"/>
    <w:rsid w:val="00740AA3"/>
    <w:rsid w:val="0074153F"/>
    <w:rsid w:val="00744091"/>
    <w:rsid w:val="00745B66"/>
    <w:rsid w:val="0074609A"/>
    <w:rsid w:val="007465BE"/>
    <w:rsid w:val="00747370"/>
    <w:rsid w:val="007503D4"/>
    <w:rsid w:val="00752CAC"/>
    <w:rsid w:val="00753484"/>
    <w:rsid w:val="00753BA8"/>
    <w:rsid w:val="00754087"/>
    <w:rsid w:val="007540FF"/>
    <w:rsid w:val="007543AF"/>
    <w:rsid w:val="0075509C"/>
    <w:rsid w:val="0075556B"/>
    <w:rsid w:val="00755D80"/>
    <w:rsid w:val="00756AB5"/>
    <w:rsid w:val="007572D1"/>
    <w:rsid w:val="00757EC7"/>
    <w:rsid w:val="00757FD2"/>
    <w:rsid w:val="007611E3"/>
    <w:rsid w:val="0076267A"/>
    <w:rsid w:val="00763E64"/>
    <w:rsid w:val="00765EAB"/>
    <w:rsid w:val="00765ED9"/>
    <w:rsid w:val="00770223"/>
    <w:rsid w:val="007705B3"/>
    <w:rsid w:val="00772124"/>
    <w:rsid w:val="007729FC"/>
    <w:rsid w:val="007744C6"/>
    <w:rsid w:val="007757F0"/>
    <w:rsid w:val="00782050"/>
    <w:rsid w:val="00791634"/>
    <w:rsid w:val="0079196B"/>
    <w:rsid w:val="00793B5D"/>
    <w:rsid w:val="00793E08"/>
    <w:rsid w:val="00794B25"/>
    <w:rsid w:val="00796DF2"/>
    <w:rsid w:val="007A0B86"/>
    <w:rsid w:val="007A1A6A"/>
    <w:rsid w:val="007A3C4F"/>
    <w:rsid w:val="007A7697"/>
    <w:rsid w:val="007B03F0"/>
    <w:rsid w:val="007B0B5F"/>
    <w:rsid w:val="007B27AD"/>
    <w:rsid w:val="007B36DC"/>
    <w:rsid w:val="007B3A89"/>
    <w:rsid w:val="007C3E11"/>
    <w:rsid w:val="007C5A8E"/>
    <w:rsid w:val="007C7DEA"/>
    <w:rsid w:val="007E0586"/>
    <w:rsid w:val="007E1FA5"/>
    <w:rsid w:val="007E7E6F"/>
    <w:rsid w:val="007F0718"/>
    <w:rsid w:val="007F1B02"/>
    <w:rsid w:val="007F2272"/>
    <w:rsid w:val="007F232C"/>
    <w:rsid w:val="007F4271"/>
    <w:rsid w:val="007F731D"/>
    <w:rsid w:val="007F7491"/>
    <w:rsid w:val="007F7819"/>
    <w:rsid w:val="0080297B"/>
    <w:rsid w:val="00802C38"/>
    <w:rsid w:val="00802D23"/>
    <w:rsid w:val="0080438B"/>
    <w:rsid w:val="00805471"/>
    <w:rsid w:val="00811BA9"/>
    <w:rsid w:val="00813FC2"/>
    <w:rsid w:val="008156A2"/>
    <w:rsid w:val="00815D39"/>
    <w:rsid w:val="008174E7"/>
    <w:rsid w:val="00820E27"/>
    <w:rsid w:val="00821026"/>
    <w:rsid w:val="00823E2C"/>
    <w:rsid w:val="00824260"/>
    <w:rsid w:val="00827359"/>
    <w:rsid w:val="00827DE8"/>
    <w:rsid w:val="008313E1"/>
    <w:rsid w:val="00832360"/>
    <w:rsid w:val="00832741"/>
    <w:rsid w:val="0083285F"/>
    <w:rsid w:val="00834043"/>
    <w:rsid w:val="00834239"/>
    <w:rsid w:val="00834C2D"/>
    <w:rsid w:val="00836E8E"/>
    <w:rsid w:val="00841E7B"/>
    <w:rsid w:val="0084239B"/>
    <w:rsid w:val="00847DC6"/>
    <w:rsid w:val="00852ACA"/>
    <w:rsid w:val="00853689"/>
    <w:rsid w:val="0085454B"/>
    <w:rsid w:val="008611F5"/>
    <w:rsid w:val="0086194B"/>
    <w:rsid w:val="00862241"/>
    <w:rsid w:val="00862796"/>
    <w:rsid w:val="0086675A"/>
    <w:rsid w:val="0087208F"/>
    <w:rsid w:val="00872565"/>
    <w:rsid w:val="00883213"/>
    <w:rsid w:val="0088403B"/>
    <w:rsid w:val="00884514"/>
    <w:rsid w:val="00885B86"/>
    <w:rsid w:val="0088641E"/>
    <w:rsid w:val="00886B1C"/>
    <w:rsid w:val="00887AE2"/>
    <w:rsid w:val="0089165E"/>
    <w:rsid w:val="008945D9"/>
    <w:rsid w:val="00896794"/>
    <w:rsid w:val="00896E36"/>
    <w:rsid w:val="008A021E"/>
    <w:rsid w:val="008A0260"/>
    <w:rsid w:val="008A0878"/>
    <w:rsid w:val="008A2525"/>
    <w:rsid w:val="008A335E"/>
    <w:rsid w:val="008A6FC1"/>
    <w:rsid w:val="008A74B6"/>
    <w:rsid w:val="008A7688"/>
    <w:rsid w:val="008A7F52"/>
    <w:rsid w:val="008B1140"/>
    <w:rsid w:val="008B4302"/>
    <w:rsid w:val="008B521C"/>
    <w:rsid w:val="008B7E4A"/>
    <w:rsid w:val="008C0C50"/>
    <w:rsid w:val="008C3D69"/>
    <w:rsid w:val="008C407B"/>
    <w:rsid w:val="008C42D1"/>
    <w:rsid w:val="008C51E1"/>
    <w:rsid w:val="008C53D0"/>
    <w:rsid w:val="008C787C"/>
    <w:rsid w:val="008D09F6"/>
    <w:rsid w:val="008D25DB"/>
    <w:rsid w:val="008D5E20"/>
    <w:rsid w:val="008D6DCA"/>
    <w:rsid w:val="008E02E2"/>
    <w:rsid w:val="008E0B21"/>
    <w:rsid w:val="008E3EE4"/>
    <w:rsid w:val="008E4095"/>
    <w:rsid w:val="008E453B"/>
    <w:rsid w:val="008E589D"/>
    <w:rsid w:val="008E5E3B"/>
    <w:rsid w:val="008E5EEC"/>
    <w:rsid w:val="008E698A"/>
    <w:rsid w:val="008F01B5"/>
    <w:rsid w:val="008F5D64"/>
    <w:rsid w:val="00902E0D"/>
    <w:rsid w:val="00904463"/>
    <w:rsid w:val="00905758"/>
    <w:rsid w:val="00910108"/>
    <w:rsid w:val="009112F5"/>
    <w:rsid w:val="009142BF"/>
    <w:rsid w:val="0091447F"/>
    <w:rsid w:val="00916C22"/>
    <w:rsid w:val="00920ADD"/>
    <w:rsid w:val="00923D66"/>
    <w:rsid w:val="00924886"/>
    <w:rsid w:val="00925A5A"/>
    <w:rsid w:val="00927E1F"/>
    <w:rsid w:val="00927F06"/>
    <w:rsid w:val="00933FBF"/>
    <w:rsid w:val="009362CB"/>
    <w:rsid w:val="00936A14"/>
    <w:rsid w:val="009377A2"/>
    <w:rsid w:val="00942359"/>
    <w:rsid w:val="009436DB"/>
    <w:rsid w:val="00946E83"/>
    <w:rsid w:val="00954795"/>
    <w:rsid w:val="00954F8E"/>
    <w:rsid w:val="009565C4"/>
    <w:rsid w:val="009630B7"/>
    <w:rsid w:val="0096411F"/>
    <w:rsid w:val="009654B0"/>
    <w:rsid w:val="0096604D"/>
    <w:rsid w:val="0097289E"/>
    <w:rsid w:val="00973AC1"/>
    <w:rsid w:val="00973AD6"/>
    <w:rsid w:val="0097543F"/>
    <w:rsid w:val="00975F9D"/>
    <w:rsid w:val="00977E96"/>
    <w:rsid w:val="00981312"/>
    <w:rsid w:val="00981EC5"/>
    <w:rsid w:val="009822D1"/>
    <w:rsid w:val="00990965"/>
    <w:rsid w:val="00993EBB"/>
    <w:rsid w:val="009A491F"/>
    <w:rsid w:val="009B00AB"/>
    <w:rsid w:val="009B0C9A"/>
    <w:rsid w:val="009B254C"/>
    <w:rsid w:val="009B35CE"/>
    <w:rsid w:val="009B50C9"/>
    <w:rsid w:val="009B5CB3"/>
    <w:rsid w:val="009C0224"/>
    <w:rsid w:val="009C0F4E"/>
    <w:rsid w:val="009C1353"/>
    <w:rsid w:val="009C1D83"/>
    <w:rsid w:val="009C3064"/>
    <w:rsid w:val="009C49AC"/>
    <w:rsid w:val="009C64B4"/>
    <w:rsid w:val="009C7717"/>
    <w:rsid w:val="009D0A07"/>
    <w:rsid w:val="009D1281"/>
    <w:rsid w:val="009D1A2F"/>
    <w:rsid w:val="009D22E8"/>
    <w:rsid w:val="009D486D"/>
    <w:rsid w:val="009D54C8"/>
    <w:rsid w:val="009E14FC"/>
    <w:rsid w:val="009E4017"/>
    <w:rsid w:val="009E4474"/>
    <w:rsid w:val="009F1E67"/>
    <w:rsid w:val="009F33C0"/>
    <w:rsid w:val="009F3D44"/>
    <w:rsid w:val="009F3D5B"/>
    <w:rsid w:val="009F4AE7"/>
    <w:rsid w:val="009F6EBB"/>
    <w:rsid w:val="009F7541"/>
    <w:rsid w:val="009F7671"/>
    <w:rsid w:val="00A02105"/>
    <w:rsid w:val="00A02150"/>
    <w:rsid w:val="00A0397F"/>
    <w:rsid w:val="00A039FF"/>
    <w:rsid w:val="00A051FD"/>
    <w:rsid w:val="00A074CA"/>
    <w:rsid w:val="00A105B9"/>
    <w:rsid w:val="00A11555"/>
    <w:rsid w:val="00A1295B"/>
    <w:rsid w:val="00A129A6"/>
    <w:rsid w:val="00A1362C"/>
    <w:rsid w:val="00A14E8A"/>
    <w:rsid w:val="00A21A39"/>
    <w:rsid w:val="00A22DB5"/>
    <w:rsid w:val="00A23925"/>
    <w:rsid w:val="00A2438D"/>
    <w:rsid w:val="00A25A2F"/>
    <w:rsid w:val="00A312EC"/>
    <w:rsid w:val="00A31B1F"/>
    <w:rsid w:val="00A3202D"/>
    <w:rsid w:val="00A3410A"/>
    <w:rsid w:val="00A35048"/>
    <w:rsid w:val="00A35908"/>
    <w:rsid w:val="00A421A9"/>
    <w:rsid w:val="00A422D5"/>
    <w:rsid w:val="00A422D6"/>
    <w:rsid w:val="00A46D5A"/>
    <w:rsid w:val="00A51A85"/>
    <w:rsid w:val="00A52C6A"/>
    <w:rsid w:val="00A54BD2"/>
    <w:rsid w:val="00A54C07"/>
    <w:rsid w:val="00A572DE"/>
    <w:rsid w:val="00A574E1"/>
    <w:rsid w:val="00A602F7"/>
    <w:rsid w:val="00A60CA7"/>
    <w:rsid w:val="00A617A9"/>
    <w:rsid w:val="00A62CD5"/>
    <w:rsid w:val="00A63292"/>
    <w:rsid w:val="00A633A8"/>
    <w:rsid w:val="00A6422C"/>
    <w:rsid w:val="00A65701"/>
    <w:rsid w:val="00A657F1"/>
    <w:rsid w:val="00A66DA6"/>
    <w:rsid w:val="00A7006D"/>
    <w:rsid w:val="00A70949"/>
    <w:rsid w:val="00A7273C"/>
    <w:rsid w:val="00A7731B"/>
    <w:rsid w:val="00A801F4"/>
    <w:rsid w:val="00A842AE"/>
    <w:rsid w:val="00A847A4"/>
    <w:rsid w:val="00A8558C"/>
    <w:rsid w:val="00A87113"/>
    <w:rsid w:val="00A90AC3"/>
    <w:rsid w:val="00A91084"/>
    <w:rsid w:val="00A923AE"/>
    <w:rsid w:val="00A92AD6"/>
    <w:rsid w:val="00A93B8E"/>
    <w:rsid w:val="00A95186"/>
    <w:rsid w:val="00A975C0"/>
    <w:rsid w:val="00AA1600"/>
    <w:rsid w:val="00AA3EA6"/>
    <w:rsid w:val="00AA4F4C"/>
    <w:rsid w:val="00AA686B"/>
    <w:rsid w:val="00AA6CC2"/>
    <w:rsid w:val="00AA7A31"/>
    <w:rsid w:val="00AB0ED9"/>
    <w:rsid w:val="00AB4A1F"/>
    <w:rsid w:val="00AB596B"/>
    <w:rsid w:val="00AB63AD"/>
    <w:rsid w:val="00AC010F"/>
    <w:rsid w:val="00AC0A3C"/>
    <w:rsid w:val="00AC35C6"/>
    <w:rsid w:val="00AC3ECE"/>
    <w:rsid w:val="00AC5D9F"/>
    <w:rsid w:val="00AC5F50"/>
    <w:rsid w:val="00AD23E6"/>
    <w:rsid w:val="00AD7009"/>
    <w:rsid w:val="00AD7A5F"/>
    <w:rsid w:val="00AE0D6D"/>
    <w:rsid w:val="00AE194B"/>
    <w:rsid w:val="00AE3C33"/>
    <w:rsid w:val="00AE4BA8"/>
    <w:rsid w:val="00AF628F"/>
    <w:rsid w:val="00AF630B"/>
    <w:rsid w:val="00AF6423"/>
    <w:rsid w:val="00AF720C"/>
    <w:rsid w:val="00AF7DA9"/>
    <w:rsid w:val="00B01D4B"/>
    <w:rsid w:val="00B0553A"/>
    <w:rsid w:val="00B0626A"/>
    <w:rsid w:val="00B06F79"/>
    <w:rsid w:val="00B079D1"/>
    <w:rsid w:val="00B10FA0"/>
    <w:rsid w:val="00B1248E"/>
    <w:rsid w:val="00B12729"/>
    <w:rsid w:val="00B131C5"/>
    <w:rsid w:val="00B14444"/>
    <w:rsid w:val="00B15EAB"/>
    <w:rsid w:val="00B17AF4"/>
    <w:rsid w:val="00B201C7"/>
    <w:rsid w:val="00B21F6A"/>
    <w:rsid w:val="00B22F72"/>
    <w:rsid w:val="00B2561A"/>
    <w:rsid w:val="00B25BF7"/>
    <w:rsid w:val="00B27E92"/>
    <w:rsid w:val="00B31758"/>
    <w:rsid w:val="00B34936"/>
    <w:rsid w:val="00B352FE"/>
    <w:rsid w:val="00B37D46"/>
    <w:rsid w:val="00B409CA"/>
    <w:rsid w:val="00B40EEB"/>
    <w:rsid w:val="00B42865"/>
    <w:rsid w:val="00B45E4B"/>
    <w:rsid w:val="00B46974"/>
    <w:rsid w:val="00B5017E"/>
    <w:rsid w:val="00B50266"/>
    <w:rsid w:val="00B51A23"/>
    <w:rsid w:val="00B53C95"/>
    <w:rsid w:val="00B55C86"/>
    <w:rsid w:val="00B5697F"/>
    <w:rsid w:val="00B61033"/>
    <w:rsid w:val="00B62A54"/>
    <w:rsid w:val="00B632A9"/>
    <w:rsid w:val="00B63FF1"/>
    <w:rsid w:val="00B64252"/>
    <w:rsid w:val="00B64282"/>
    <w:rsid w:val="00B64E8C"/>
    <w:rsid w:val="00B6647C"/>
    <w:rsid w:val="00B70413"/>
    <w:rsid w:val="00B70AA1"/>
    <w:rsid w:val="00B71FF7"/>
    <w:rsid w:val="00B72858"/>
    <w:rsid w:val="00B74079"/>
    <w:rsid w:val="00B75611"/>
    <w:rsid w:val="00B77411"/>
    <w:rsid w:val="00B77EFE"/>
    <w:rsid w:val="00B77F80"/>
    <w:rsid w:val="00B81989"/>
    <w:rsid w:val="00B82D70"/>
    <w:rsid w:val="00B83FBE"/>
    <w:rsid w:val="00B85528"/>
    <w:rsid w:val="00B86301"/>
    <w:rsid w:val="00B868FC"/>
    <w:rsid w:val="00B8701D"/>
    <w:rsid w:val="00B90377"/>
    <w:rsid w:val="00B90C04"/>
    <w:rsid w:val="00B93AAC"/>
    <w:rsid w:val="00B954D1"/>
    <w:rsid w:val="00B95EC2"/>
    <w:rsid w:val="00B97C4D"/>
    <w:rsid w:val="00BA0046"/>
    <w:rsid w:val="00BA2884"/>
    <w:rsid w:val="00BA45B1"/>
    <w:rsid w:val="00BA49FD"/>
    <w:rsid w:val="00BA554B"/>
    <w:rsid w:val="00BB135A"/>
    <w:rsid w:val="00BB1804"/>
    <w:rsid w:val="00BB216B"/>
    <w:rsid w:val="00BB31B9"/>
    <w:rsid w:val="00BB37DE"/>
    <w:rsid w:val="00BB4360"/>
    <w:rsid w:val="00BB5653"/>
    <w:rsid w:val="00BC295B"/>
    <w:rsid w:val="00BC506A"/>
    <w:rsid w:val="00BC59C4"/>
    <w:rsid w:val="00BC5DDD"/>
    <w:rsid w:val="00BC67A3"/>
    <w:rsid w:val="00BC7D34"/>
    <w:rsid w:val="00BD1E12"/>
    <w:rsid w:val="00BD3020"/>
    <w:rsid w:val="00BD5DF4"/>
    <w:rsid w:val="00BD6428"/>
    <w:rsid w:val="00BE2B94"/>
    <w:rsid w:val="00BE4466"/>
    <w:rsid w:val="00BE528A"/>
    <w:rsid w:val="00BE57D6"/>
    <w:rsid w:val="00BE6D50"/>
    <w:rsid w:val="00BE6E09"/>
    <w:rsid w:val="00BE784B"/>
    <w:rsid w:val="00BF2534"/>
    <w:rsid w:val="00BF2F34"/>
    <w:rsid w:val="00BF4FE0"/>
    <w:rsid w:val="00C0004F"/>
    <w:rsid w:val="00C034D0"/>
    <w:rsid w:val="00C03F89"/>
    <w:rsid w:val="00C04A94"/>
    <w:rsid w:val="00C10554"/>
    <w:rsid w:val="00C12579"/>
    <w:rsid w:val="00C12C05"/>
    <w:rsid w:val="00C13367"/>
    <w:rsid w:val="00C20D38"/>
    <w:rsid w:val="00C21868"/>
    <w:rsid w:val="00C21F08"/>
    <w:rsid w:val="00C2301F"/>
    <w:rsid w:val="00C23A49"/>
    <w:rsid w:val="00C26CE7"/>
    <w:rsid w:val="00C26D28"/>
    <w:rsid w:val="00C27022"/>
    <w:rsid w:val="00C274B7"/>
    <w:rsid w:val="00C40DA3"/>
    <w:rsid w:val="00C46A83"/>
    <w:rsid w:val="00C4722E"/>
    <w:rsid w:val="00C473EE"/>
    <w:rsid w:val="00C47D66"/>
    <w:rsid w:val="00C500FE"/>
    <w:rsid w:val="00C51005"/>
    <w:rsid w:val="00C51B09"/>
    <w:rsid w:val="00C51B31"/>
    <w:rsid w:val="00C53196"/>
    <w:rsid w:val="00C57896"/>
    <w:rsid w:val="00C62635"/>
    <w:rsid w:val="00C65C11"/>
    <w:rsid w:val="00C75D35"/>
    <w:rsid w:val="00C760B4"/>
    <w:rsid w:val="00C81198"/>
    <w:rsid w:val="00C81A88"/>
    <w:rsid w:val="00C81CF3"/>
    <w:rsid w:val="00C859DC"/>
    <w:rsid w:val="00C90015"/>
    <w:rsid w:val="00C94456"/>
    <w:rsid w:val="00C96057"/>
    <w:rsid w:val="00C97916"/>
    <w:rsid w:val="00C97A96"/>
    <w:rsid w:val="00CA0395"/>
    <w:rsid w:val="00CA3690"/>
    <w:rsid w:val="00CA7670"/>
    <w:rsid w:val="00CA79C9"/>
    <w:rsid w:val="00CB1266"/>
    <w:rsid w:val="00CB1F2E"/>
    <w:rsid w:val="00CB45B9"/>
    <w:rsid w:val="00CB4A11"/>
    <w:rsid w:val="00CC08F7"/>
    <w:rsid w:val="00CC1139"/>
    <w:rsid w:val="00CC675E"/>
    <w:rsid w:val="00CC7272"/>
    <w:rsid w:val="00CC7CDF"/>
    <w:rsid w:val="00CD4156"/>
    <w:rsid w:val="00CD4D3E"/>
    <w:rsid w:val="00CD5096"/>
    <w:rsid w:val="00CD60AC"/>
    <w:rsid w:val="00CE1430"/>
    <w:rsid w:val="00CE2050"/>
    <w:rsid w:val="00CE6A21"/>
    <w:rsid w:val="00CE7F40"/>
    <w:rsid w:val="00CF4FF7"/>
    <w:rsid w:val="00D00D4B"/>
    <w:rsid w:val="00D04EC2"/>
    <w:rsid w:val="00D056DF"/>
    <w:rsid w:val="00D06482"/>
    <w:rsid w:val="00D07227"/>
    <w:rsid w:val="00D101A9"/>
    <w:rsid w:val="00D14DDD"/>
    <w:rsid w:val="00D16D83"/>
    <w:rsid w:val="00D16F54"/>
    <w:rsid w:val="00D21E64"/>
    <w:rsid w:val="00D226ED"/>
    <w:rsid w:val="00D22E6A"/>
    <w:rsid w:val="00D24FE8"/>
    <w:rsid w:val="00D2613F"/>
    <w:rsid w:val="00D266F0"/>
    <w:rsid w:val="00D26BC9"/>
    <w:rsid w:val="00D27008"/>
    <w:rsid w:val="00D273D5"/>
    <w:rsid w:val="00D27A76"/>
    <w:rsid w:val="00D3022C"/>
    <w:rsid w:val="00D31ECC"/>
    <w:rsid w:val="00D32C37"/>
    <w:rsid w:val="00D34371"/>
    <w:rsid w:val="00D353B5"/>
    <w:rsid w:val="00D37701"/>
    <w:rsid w:val="00D43ED6"/>
    <w:rsid w:val="00D50DA0"/>
    <w:rsid w:val="00D565AD"/>
    <w:rsid w:val="00D57F6E"/>
    <w:rsid w:val="00D6130F"/>
    <w:rsid w:val="00D62D6D"/>
    <w:rsid w:val="00D64617"/>
    <w:rsid w:val="00D7502F"/>
    <w:rsid w:val="00D8119F"/>
    <w:rsid w:val="00D8172A"/>
    <w:rsid w:val="00D81AC6"/>
    <w:rsid w:val="00D82EA6"/>
    <w:rsid w:val="00D849FD"/>
    <w:rsid w:val="00D84D21"/>
    <w:rsid w:val="00D85E05"/>
    <w:rsid w:val="00D86DF4"/>
    <w:rsid w:val="00D93810"/>
    <w:rsid w:val="00D93E19"/>
    <w:rsid w:val="00D954FF"/>
    <w:rsid w:val="00D96ACD"/>
    <w:rsid w:val="00D96D93"/>
    <w:rsid w:val="00DA1B96"/>
    <w:rsid w:val="00DA335B"/>
    <w:rsid w:val="00DA5057"/>
    <w:rsid w:val="00DA5128"/>
    <w:rsid w:val="00DA79C8"/>
    <w:rsid w:val="00DA7CBD"/>
    <w:rsid w:val="00DB07FF"/>
    <w:rsid w:val="00DB164F"/>
    <w:rsid w:val="00DB1D8D"/>
    <w:rsid w:val="00DB1DB4"/>
    <w:rsid w:val="00DB1EB7"/>
    <w:rsid w:val="00DB245F"/>
    <w:rsid w:val="00DB2A5C"/>
    <w:rsid w:val="00DB2F60"/>
    <w:rsid w:val="00DB545D"/>
    <w:rsid w:val="00DB703E"/>
    <w:rsid w:val="00DC0AF4"/>
    <w:rsid w:val="00DC1DE8"/>
    <w:rsid w:val="00DC3624"/>
    <w:rsid w:val="00DC3DD5"/>
    <w:rsid w:val="00DC709F"/>
    <w:rsid w:val="00DC70F4"/>
    <w:rsid w:val="00DC78B0"/>
    <w:rsid w:val="00DD2247"/>
    <w:rsid w:val="00DD660F"/>
    <w:rsid w:val="00DD7A1F"/>
    <w:rsid w:val="00DE145F"/>
    <w:rsid w:val="00DE4A2E"/>
    <w:rsid w:val="00DE5660"/>
    <w:rsid w:val="00DF0956"/>
    <w:rsid w:val="00DF1CF8"/>
    <w:rsid w:val="00DF7D37"/>
    <w:rsid w:val="00E10792"/>
    <w:rsid w:val="00E11AC7"/>
    <w:rsid w:val="00E1246F"/>
    <w:rsid w:val="00E13441"/>
    <w:rsid w:val="00E1360C"/>
    <w:rsid w:val="00E158F2"/>
    <w:rsid w:val="00E178EF"/>
    <w:rsid w:val="00E17A94"/>
    <w:rsid w:val="00E222B2"/>
    <w:rsid w:val="00E22CAE"/>
    <w:rsid w:val="00E24D67"/>
    <w:rsid w:val="00E26237"/>
    <w:rsid w:val="00E264AC"/>
    <w:rsid w:val="00E26C8D"/>
    <w:rsid w:val="00E27E9C"/>
    <w:rsid w:val="00E30FA1"/>
    <w:rsid w:val="00E3483F"/>
    <w:rsid w:val="00E35C35"/>
    <w:rsid w:val="00E41D28"/>
    <w:rsid w:val="00E423D7"/>
    <w:rsid w:val="00E44138"/>
    <w:rsid w:val="00E44AA2"/>
    <w:rsid w:val="00E44CD4"/>
    <w:rsid w:val="00E475B3"/>
    <w:rsid w:val="00E527BF"/>
    <w:rsid w:val="00E55705"/>
    <w:rsid w:val="00E5597D"/>
    <w:rsid w:val="00E571A5"/>
    <w:rsid w:val="00E616A3"/>
    <w:rsid w:val="00E6347B"/>
    <w:rsid w:val="00E634E6"/>
    <w:rsid w:val="00E63E62"/>
    <w:rsid w:val="00E63FF3"/>
    <w:rsid w:val="00E64601"/>
    <w:rsid w:val="00E6746A"/>
    <w:rsid w:val="00E701F9"/>
    <w:rsid w:val="00E71699"/>
    <w:rsid w:val="00E71A64"/>
    <w:rsid w:val="00E73E0B"/>
    <w:rsid w:val="00E7602E"/>
    <w:rsid w:val="00E82E98"/>
    <w:rsid w:val="00E87214"/>
    <w:rsid w:val="00E878EE"/>
    <w:rsid w:val="00E92A07"/>
    <w:rsid w:val="00E95409"/>
    <w:rsid w:val="00E96D97"/>
    <w:rsid w:val="00E9735E"/>
    <w:rsid w:val="00EA0A2C"/>
    <w:rsid w:val="00EA1477"/>
    <w:rsid w:val="00EA1BB3"/>
    <w:rsid w:val="00EA22AD"/>
    <w:rsid w:val="00EA4293"/>
    <w:rsid w:val="00EA4CD8"/>
    <w:rsid w:val="00EA5952"/>
    <w:rsid w:val="00EA620C"/>
    <w:rsid w:val="00EA6C72"/>
    <w:rsid w:val="00EB45E5"/>
    <w:rsid w:val="00EB65DA"/>
    <w:rsid w:val="00EC31DD"/>
    <w:rsid w:val="00EC3D71"/>
    <w:rsid w:val="00EC50CD"/>
    <w:rsid w:val="00ED12A0"/>
    <w:rsid w:val="00ED1C7C"/>
    <w:rsid w:val="00ED1EC0"/>
    <w:rsid w:val="00ED2070"/>
    <w:rsid w:val="00ED2168"/>
    <w:rsid w:val="00ED2980"/>
    <w:rsid w:val="00ED3D0D"/>
    <w:rsid w:val="00ED4C3A"/>
    <w:rsid w:val="00ED7A21"/>
    <w:rsid w:val="00EE0975"/>
    <w:rsid w:val="00EE1227"/>
    <w:rsid w:val="00EE422D"/>
    <w:rsid w:val="00EE595D"/>
    <w:rsid w:val="00EE5AB2"/>
    <w:rsid w:val="00EE6767"/>
    <w:rsid w:val="00EF0F94"/>
    <w:rsid w:val="00EF2744"/>
    <w:rsid w:val="00EF48F8"/>
    <w:rsid w:val="00EF5634"/>
    <w:rsid w:val="00EF6B3A"/>
    <w:rsid w:val="00F02097"/>
    <w:rsid w:val="00F03B2A"/>
    <w:rsid w:val="00F0441A"/>
    <w:rsid w:val="00F04DF6"/>
    <w:rsid w:val="00F10B50"/>
    <w:rsid w:val="00F129DB"/>
    <w:rsid w:val="00F13551"/>
    <w:rsid w:val="00F13B6F"/>
    <w:rsid w:val="00F14B4F"/>
    <w:rsid w:val="00F14DE9"/>
    <w:rsid w:val="00F15AAC"/>
    <w:rsid w:val="00F15BD2"/>
    <w:rsid w:val="00F15DDE"/>
    <w:rsid w:val="00F20419"/>
    <w:rsid w:val="00F22CBD"/>
    <w:rsid w:val="00F2543B"/>
    <w:rsid w:val="00F25C84"/>
    <w:rsid w:val="00F27485"/>
    <w:rsid w:val="00F277D9"/>
    <w:rsid w:val="00F363CE"/>
    <w:rsid w:val="00F36EFA"/>
    <w:rsid w:val="00F4022B"/>
    <w:rsid w:val="00F40A13"/>
    <w:rsid w:val="00F42A35"/>
    <w:rsid w:val="00F4414A"/>
    <w:rsid w:val="00F45BB9"/>
    <w:rsid w:val="00F4679F"/>
    <w:rsid w:val="00F50138"/>
    <w:rsid w:val="00F50F5B"/>
    <w:rsid w:val="00F52964"/>
    <w:rsid w:val="00F54A9D"/>
    <w:rsid w:val="00F55360"/>
    <w:rsid w:val="00F5775B"/>
    <w:rsid w:val="00F6147F"/>
    <w:rsid w:val="00F617F8"/>
    <w:rsid w:val="00F62C15"/>
    <w:rsid w:val="00F63CB1"/>
    <w:rsid w:val="00F65F59"/>
    <w:rsid w:val="00F71469"/>
    <w:rsid w:val="00F71E30"/>
    <w:rsid w:val="00F73ECE"/>
    <w:rsid w:val="00F73ED5"/>
    <w:rsid w:val="00F7706B"/>
    <w:rsid w:val="00F81FF4"/>
    <w:rsid w:val="00F8324F"/>
    <w:rsid w:val="00F83716"/>
    <w:rsid w:val="00F83860"/>
    <w:rsid w:val="00F83ED7"/>
    <w:rsid w:val="00F8586D"/>
    <w:rsid w:val="00F943B5"/>
    <w:rsid w:val="00F95D72"/>
    <w:rsid w:val="00F97F06"/>
    <w:rsid w:val="00FA1478"/>
    <w:rsid w:val="00FA2CA1"/>
    <w:rsid w:val="00FA31EF"/>
    <w:rsid w:val="00FA463C"/>
    <w:rsid w:val="00FA4C40"/>
    <w:rsid w:val="00FA4E10"/>
    <w:rsid w:val="00FB15F7"/>
    <w:rsid w:val="00FB1892"/>
    <w:rsid w:val="00FB48A5"/>
    <w:rsid w:val="00FB4983"/>
    <w:rsid w:val="00FB4F1F"/>
    <w:rsid w:val="00FB594C"/>
    <w:rsid w:val="00FB5DC9"/>
    <w:rsid w:val="00FC1349"/>
    <w:rsid w:val="00FC36C0"/>
    <w:rsid w:val="00FC3917"/>
    <w:rsid w:val="00FC391A"/>
    <w:rsid w:val="00FC43F8"/>
    <w:rsid w:val="00FD013E"/>
    <w:rsid w:val="00FD017E"/>
    <w:rsid w:val="00FD07B1"/>
    <w:rsid w:val="00FD49FF"/>
    <w:rsid w:val="00FE188B"/>
    <w:rsid w:val="00FE1950"/>
    <w:rsid w:val="00FE3FB4"/>
    <w:rsid w:val="00FE4564"/>
    <w:rsid w:val="00FE4A33"/>
    <w:rsid w:val="00FE50E7"/>
    <w:rsid w:val="00FE58E2"/>
    <w:rsid w:val="00FE5F43"/>
    <w:rsid w:val="00FF28B7"/>
    <w:rsid w:val="00FF77D8"/>
    <w:rsid w:val="01DB6923"/>
    <w:rsid w:val="0267F1FA"/>
    <w:rsid w:val="02B10395"/>
    <w:rsid w:val="02EE9315"/>
    <w:rsid w:val="03BEA9DB"/>
    <w:rsid w:val="04D28E97"/>
    <w:rsid w:val="0563D8DA"/>
    <w:rsid w:val="06C8E032"/>
    <w:rsid w:val="075C3966"/>
    <w:rsid w:val="0A5523A2"/>
    <w:rsid w:val="0B66B67E"/>
    <w:rsid w:val="0EEB936F"/>
    <w:rsid w:val="0FB0332E"/>
    <w:rsid w:val="0FF2C4E6"/>
    <w:rsid w:val="118639A2"/>
    <w:rsid w:val="11E47C90"/>
    <w:rsid w:val="12DCE63D"/>
    <w:rsid w:val="13106C6D"/>
    <w:rsid w:val="13516259"/>
    <w:rsid w:val="13CB10EF"/>
    <w:rsid w:val="165E6AE4"/>
    <w:rsid w:val="16826490"/>
    <w:rsid w:val="198E0B40"/>
    <w:rsid w:val="1A974AA6"/>
    <w:rsid w:val="1B004CF3"/>
    <w:rsid w:val="1B39C5EE"/>
    <w:rsid w:val="1DBCAF3C"/>
    <w:rsid w:val="1DC29E29"/>
    <w:rsid w:val="1E83A4F0"/>
    <w:rsid w:val="1EEFEAD3"/>
    <w:rsid w:val="1FD031B0"/>
    <w:rsid w:val="2090512A"/>
    <w:rsid w:val="20A5CDC6"/>
    <w:rsid w:val="20DEAA5F"/>
    <w:rsid w:val="21CFB5A6"/>
    <w:rsid w:val="222DD57D"/>
    <w:rsid w:val="233D4BFD"/>
    <w:rsid w:val="234DED82"/>
    <w:rsid w:val="23E23789"/>
    <w:rsid w:val="266EBC50"/>
    <w:rsid w:val="2A730653"/>
    <w:rsid w:val="2AB6500C"/>
    <w:rsid w:val="2AE1036C"/>
    <w:rsid w:val="2B6A8420"/>
    <w:rsid w:val="2BA89D33"/>
    <w:rsid w:val="2BC09A86"/>
    <w:rsid w:val="2C40C5FA"/>
    <w:rsid w:val="2ECF0184"/>
    <w:rsid w:val="2F4799A2"/>
    <w:rsid w:val="30ACA825"/>
    <w:rsid w:val="31B137E2"/>
    <w:rsid w:val="324A650A"/>
    <w:rsid w:val="32900324"/>
    <w:rsid w:val="3559F3FA"/>
    <w:rsid w:val="368A41A3"/>
    <w:rsid w:val="37DF6CC4"/>
    <w:rsid w:val="39B94C88"/>
    <w:rsid w:val="39BB1C74"/>
    <w:rsid w:val="3AF03FD5"/>
    <w:rsid w:val="3B7355ED"/>
    <w:rsid w:val="3C982F51"/>
    <w:rsid w:val="3CB4B269"/>
    <w:rsid w:val="3FB5C5C1"/>
    <w:rsid w:val="403A50C4"/>
    <w:rsid w:val="4674B0EC"/>
    <w:rsid w:val="473AF281"/>
    <w:rsid w:val="477EBE77"/>
    <w:rsid w:val="4A4A3433"/>
    <w:rsid w:val="4ABED42B"/>
    <w:rsid w:val="4AE4F0B0"/>
    <w:rsid w:val="4AF0C22C"/>
    <w:rsid w:val="4C61647D"/>
    <w:rsid w:val="4D5460BE"/>
    <w:rsid w:val="4F23DC1D"/>
    <w:rsid w:val="5111AF9A"/>
    <w:rsid w:val="54C4AD41"/>
    <w:rsid w:val="56DD99EB"/>
    <w:rsid w:val="57368094"/>
    <w:rsid w:val="583A58D0"/>
    <w:rsid w:val="583ECC8A"/>
    <w:rsid w:val="5998A70C"/>
    <w:rsid w:val="59BCC925"/>
    <w:rsid w:val="5A6ACB74"/>
    <w:rsid w:val="5BA57B28"/>
    <w:rsid w:val="5BF28A16"/>
    <w:rsid w:val="5C06714B"/>
    <w:rsid w:val="5C7E8241"/>
    <w:rsid w:val="5DA26C36"/>
    <w:rsid w:val="5DC4BAA4"/>
    <w:rsid w:val="60DC42C3"/>
    <w:rsid w:val="61600D28"/>
    <w:rsid w:val="61AC76C3"/>
    <w:rsid w:val="6275DD59"/>
    <w:rsid w:val="638E567E"/>
    <w:rsid w:val="648BEC88"/>
    <w:rsid w:val="65184407"/>
    <w:rsid w:val="65BFA79A"/>
    <w:rsid w:val="6752A8A9"/>
    <w:rsid w:val="6849A3D5"/>
    <w:rsid w:val="69443F8D"/>
    <w:rsid w:val="69975429"/>
    <w:rsid w:val="6A9153A0"/>
    <w:rsid w:val="6CBE729C"/>
    <w:rsid w:val="6CE6C92A"/>
    <w:rsid w:val="6D1BB554"/>
    <w:rsid w:val="6D427C0B"/>
    <w:rsid w:val="6F6D5B32"/>
    <w:rsid w:val="7047E3F9"/>
    <w:rsid w:val="70F81E48"/>
    <w:rsid w:val="71813A86"/>
    <w:rsid w:val="71E3F3B5"/>
    <w:rsid w:val="731EFF88"/>
    <w:rsid w:val="742FBF0A"/>
    <w:rsid w:val="75052E3B"/>
    <w:rsid w:val="75B2670E"/>
    <w:rsid w:val="76449291"/>
    <w:rsid w:val="7758AC42"/>
    <w:rsid w:val="79F6F320"/>
    <w:rsid w:val="7A2D4821"/>
    <w:rsid w:val="7B0B5A2B"/>
    <w:rsid w:val="7CF34F14"/>
    <w:rsid w:val="7E79BD56"/>
    <w:rsid w:val="7F0CE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58E9E"/>
  <w15:chartTrackingRefBased/>
  <w15:docId w15:val="{02870003-69C5-43B6-8397-97FA831B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767"/>
  </w:style>
  <w:style w:type="paragraph" w:styleId="Heading1">
    <w:name w:val="heading 1"/>
    <w:basedOn w:val="Normal"/>
    <w:next w:val="Normal"/>
    <w:link w:val="Heading1Char"/>
    <w:uiPriority w:val="9"/>
    <w:qFormat/>
    <w:rsid w:val="00AB6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3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3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B4"/>
  </w:style>
  <w:style w:type="paragraph" w:styleId="Footer">
    <w:name w:val="footer"/>
    <w:basedOn w:val="Normal"/>
    <w:link w:val="FooterChar"/>
    <w:uiPriority w:val="99"/>
    <w:unhideWhenUsed/>
    <w:rsid w:val="0065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B4"/>
  </w:style>
  <w:style w:type="paragraph" w:styleId="ListParagraph">
    <w:name w:val="List Paragraph"/>
    <w:basedOn w:val="Normal"/>
    <w:uiPriority w:val="34"/>
    <w:qFormat/>
    <w:rsid w:val="00B14444"/>
    <w:pPr>
      <w:ind w:left="720"/>
      <w:contextualSpacing/>
    </w:pPr>
  </w:style>
  <w:style w:type="table" w:styleId="TableGrid">
    <w:name w:val="Table Grid"/>
    <w:basedOn w:val="TableNormal"/>
    <w:uiPriority w:val="59"/>
    <w:rsid w:val="00B1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4444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444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1444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4444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AB63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B63A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63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B63AD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E1950"/>
    <w:pPr>
      <w:tabs>
        <w:tab w:val="right" w:leader="dot" w:pos="9350"/>
      </w:tabs>
      <w:spacing w:after="100"/>
      <w:ind w:left="220"/>
    </w:pPr>
    <w:rPr>
      <w:b/>
      <w:bCs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AB63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B63AD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DB1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4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2222E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306F3F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2500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tion">
    <w:name w:val="Mention"/>
    <w:basedOn w:val="DefaultParagraphFont"/>
    <w:uiPriority w:val="99"/>
    <w:unhideWhenUsed/>
    <w:rsid w:val="00BC29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4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99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46d14-27f3-47f0-8124-7c378b432517">
      <Terms xmlns="http://schemas.microsoft.com/office/infopath/2007/PartnerControls"/>
    </lcf76f155ced4ddcb4097134ff3c332f>
    <TaxCatchAll xmlns="0fc7b67a-8fc4-4f3b-a951-29fdb7ee6caf" xsi:nil="true"/>
    <Meeting_x0020_Notes xmlns="1c446d14-27f3-47f0-8124-7c378b432517" xsi:nil="true"/>
    <SharedWithUsers xmlns="0fc7b67a-8fc4-4f3b-a951-29fdb7ee6caf">
      <UserInfo>
        <DisplayName/>
        <AccountId xsi:nil="true"/>
        <AccountType/>
      </UserInfo>
    </SharedWithUsers>
    <MediaLengthInSeconds xmlns="1c446d14-27f3-47f0-8124-7c378b4325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EDCF6ADAF194495EDCE4C517D999D" ma:contentTypeVersion="20" ma:contentTypeDescription="Create a new document." ma:contentTypeScope="" ma:versionID="bbe7b645a2464aa3806b8f0393dbbde2">
  <xsd:schema xmlns:xsd="http://www.w3.org/2001/XMLSchema" xmlns:xs="http://www.w3.org/2001/XMLSchema" xmlns:p="http://schemas.microsoft.com/office/2006/metadata/properties" xmlns:ns2="1c446d14-27f3-47f0-8124-7c378b432517" xmlns:ns3="0fc7b67a-8fc4-4f3b-a951-29fdb7ee6caf" targetNamespace="http://schemas.microsoft.com/office/2006/metadata/properties" ma:root="true" ma:fieldsID="5e3328186bb2149532469ff3e1665b50" ns2:_="" ns3:_="">
    <xsd:import namespace="1c446d14-27f3-47f0-8124-7c378b432517"/>
    <xsd:import namespace="0fc7b67a-8fc4-4f3b-a951-29fdb7ee6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eting_x0020_Note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46d14-27f3-47f0-8124-7c378b432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eting_x0020_Notes" ma:index="20" nillable="true" ma:displayName="Meeting Notes" ma:internalName="Meeting_x0020_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a1e70f-de65-4ece-bc09-13fae47535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b67a-8fc4-4f3b-a951-29fdb7ee6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e85589-e209-4596-80b9-4856af113358}" ma:internalName="TaxCatchAll" ma:showField="CatchAllData" ma:web="0fc7b67a-8fc4-4f3b-a951-29fdb7ee6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A7F3A-0DEB-4DFC-BFD5-B731C9CE73D8}">
  <ds:schemaRefs>
    <ds:schemaRef ds:uri="http://schemas.microsoft.com/office/2006/metadata/properties"/>
    <ds:schemaRef ds:uri="http://schemas.microsoft.com/office/infopath/2007/PartnerControls"/>
    <ds:schemaRef ds:uri="1c446d14-27f3-47f0-8124-7c378b432517"/>
    <ds:schemaRef ds:uri="0fc7b67a-8fc4-4f3b-a951-29fdb7ee6caf"/>
  </ds:schemaRefs>
</ds:datastoreItem>
</file>

<file path=customXml/itemProps2.xml><?xml version="1.0" encoding="utf-8"?>
<ds:datastoreItem xmlns:ds="http://schemas.openxmlformats.org/officeDocument/2006/customXml" ds:itemID="{7EBC3550-709A-4204-BA99-5D107C86C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152B90-9C7C-4A5D-8920-A2943B9D2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162F1-5787-4851-8AB7-E0420A75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46d14-27f3-47f0-8124-7c378b432517"/>
    <ds:schemaRef ds:uri="0fc7b67a-8fc4-4f3b-a951-29fdb7ee6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163b25-1682-4c9b-a4b2-bd8785e6dda2}" enabled="1" method="Standard" siteId="{0723cf69-3659-42b4-916a-0d8f4d1509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2039</Words>
  <Characters>11624</Characters>
  <Application>Microsoft Office Word</Application>
  <DocSecurity>4</DocSecurity>
  <Lines>96</Lines>
  <Paragraphs>27</Paragraphs>
  <ScaleCrop>false</ScaleCrop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Faux</dc:creator>
  <cp:keywords/>
  <dc:description/>
  <cp:lastModifiedBy>Brittany Faux</cp:lastModifiedBy>
  <cp:revision>515</cp:revision>
  <cp:lastPrinted>2023-09-21T01:13:00Z</cp:lastPrinted>
  <dcterms:created xsi:type="dcterms:W3CDTF">2025-02-18T16:38:00Z</dcterms:created>
  <dcterms:modified xsi:type="dcterms:W3CDTF">2026-03-31T18:54:00Z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0x010100FE3EDCF6ADAF194495EDCE4C517D999D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1254500</vt:r8>
  </property>
  <property fmtid="{D5CDD505-2E9C-101B-9397-08002B2CF9AE}" pid="11" name="GrammarlyDocumentId">
    <vt:lpwstr>c0d285d4398d27434d91681dbfac719f15e643075f38ec0bc7fd2903af7c5304</vt:lpwstr>
  </property>
</Properties>
</file>